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059" w:rsidRPr="002C1059" w:rsidRDefault="002C1059" w:rsidP="002C1059">
      <w:pPr>
        <w:spacing w:after="0" w:line="360" w:lineRule="atLeast"/>
        <w:rPr>
          <w:rFonts w:ascii="Arial" w:eastAsia="Times New Roman" w:hAnsi="Arial" w:cs="Arial"/>
          <w:sz w:val="18"/>
          <w:szCs w:val="18"/>
          <w:lang w:val="en-US" w:eastAsia="it-IT"/>
        </w:rPr>
      </w:pPr>
      <w:bookmarkStart w:id="0" w:name="_GoBack"/>
      <w:r w:rsidRPr="00C17905">
        <w:rPr>
          <w:rFonts w:ascii="Arial" w:eastAsia="Times New Roman" w:hAnsi="Arial" w:cs="Arial"/>
          <w:kern w:val="36"/>
          <w:sz w:val="38"/>
          <w:szCs w:val="38"/>
          <w:lang w:val="en" w:eastAsia="it-IT"/>
        </w:rPr>
        <w:t>Trial by ordeal</w:t>
      </w:r>
    </w:p>
    <w:p w:rsidR="002C1059" w:rsidRPr="002C1059" w:rsidRDefault="002C1059" w:rsidP="002C1059">
      <w:pPr>
        <w:spacing w:before="96" w:after="120" w:line="360" w:lineRule="atLeast"/>
        <w:rPr>
          <w:rFonts w:ascii="Arial" w:eastAsia="Times New Roman" w:hAnsi="Arial" w:cs="Arial"/>
          <w:sz w:val="19"/>
          <w:szCs w:val="19"/>
          <w:lang w:val="en" w:eastAsia="it-IT"/>
        </w:rPr>
      </w:pPr>
      <w:r w:rsidRPr="002C1059">
        <w:rPr>
          <w:rFonts w:ascii="Arial" w:eastAsia="Times New Roman" w:hAnsi="Arial" w:cs="Arial"/>
          <w:bCs/>
          <w:sz w:val="19"/>
          <w:szCs w:val="19"/>
          <w:lang w:val="en" w:eastAsia="it-IT"/>
        </w:rPr>
        <w:t>Trial by ordeal</w:t>
      </w:r>
      <w:r w:rsidRPr="00C17905">
        <w:rPr>
          <w:rFonts w:ascii="Arial" w:eastAsia="Times New Roman" w:hAnsi="Arial" w:cs="Arial"/>
          <w:sz w:val="19"/>
          <w:szCs w:val="19"/>
          <w:lang w:val="en" w:eastAsia="it-IT"/>
        </w:rPr>
        <w:t> </w:t>
      </w:r>
      <w:r w:rsidRPr="002C1059">
        <w:rPr>
          <w:rFonts w:ascii="Arial" w:eastAsia="Times New Roman" w:hAnsi="Arial" w:cs="Arial"/>
          <w:sz w:val="19"/>
          <w:szCs w:val="19"/>
          <w:lang w:val="en" w:eastAsia="it-IT"/>
        </w:rPr>
        <w:t>is a judicial practice by which the guilt or innocence of the accused is determined by subjecting him to an unpleasant, usually dangerous experience. Classically, the test is one of life or death and the proof of innocence is survival. In some cases, the accused is considered innocent if he escapes injury or if his injuries heal.</w:t>
      </w:r>
    </w:p>
    <w:p w:rsidR="002C1059" w:rsidRPr="002C1059" w:rsidRDefault="002C1059" w:rsidP="002C1059">
      <w:pPr>
        <w:shd w:val="clear" w:color="auto" w:fill="F9F9F9"/>
        <w:spacing w:after="0" w:line="360" w:lineRule="atLeast"/>
        <w:jc w:val="center"/>
        <w:rPr>
          <w:rFonts w:ascii="Arial" w:eastAsia="Times New Roman" w:hAnsi="Arial" w:cs="Arial"/>
          <w:sz w:val="18"/>
          <w:szCs w:val="18"/>
          <w:lang w:val="en" w:eastAsia="it-IT"/>
        </w:rPr>
      </w:pPr>
    </w:p>
    <w:p w:rsidR="002C1059" w:rsidRPr="002C1059" w:rsidRDefault="002C1059" w:rsidP="002C1059">
      <w:pPr>
        <w:pBdr>
          <w:bottom w:val="single" w:sz="6" w:space="2" w:color="AAAAAA"/>
        </w:pBdr>
        <w:spacing w:after="144" w:line="360" w:lineRule="atLeast"/>
        <w:outlineLvl w:val="1"/>
        <w:rPr>
          <w:rFonts w:ascii="Arial" w:eastAsia="Times New Roman" w:hAnsi="Arial" w:cs="Arial"/>
          <w:sz w:val="29"/>
          <w:szCs w:val="29"/>
          <w:lang w:val="en" w:eastAsia="it-IT"/>
        </w:rPr>
      </w:pPr>
      <w:r w:rsidRPr="00C17905">
        <w:rPr>
          <w:rFonts w:ascii="Arial" w:eastAsia="Times New Roman" w:hAnsi="Arial" w:cs="Arial"/>
          <w:sz w:val="20"/>
          <w:szCs w:val="20"/>
          <w:lang w:val="en" w:eastAsia="it-IT"/>
        </w:rPr>
        <w:t xml:space="preserve"> </w:t>
      </w:r>
      <w:r w:rsidRPr="00C17905">
        <w:rPr>
          <w:rFonts w:ascii="Arial" w:eastAsia="Times New Roman" w:hAnsi="Arial" w:cs="Arial"/>
          <w:sz w:val="29"/>
          <w:szCs w:val="29"/>
          <w:lang w:val="en" w:eastAsia="it-IT"/>
        </w:rPr>
        <w:t xml:space="preserve">Ordeal of fire or similar </w:t>
      </w:r>
    </w:p>
    <w:p w:rsidR="002C1059" w:rsidRPr="002C1059" w:rsidRDefault="002C1059" w:rsidP="002C1059">
      <w:pPr>
        <w:widowControl w:val="0"/>
        <w:shd w:val="clear" w:color="auto" w:fill="F9F9F9"/>
        <w:spacing w:after="0" w:line="360" w:lineRule="atLeast"/>
        <w:jc w:val="center"/>
        <w:rPr>
          <w:rFonts w:ascii="Arial" w:eastAsia="Times New Roman" w:hAnsi="Arial" w:cs="Arial"/>
          <w:sz w:val="18"/>
          <w:szCs w:val="18"/>
          <w:lang w:val="en" w:eastAsia="it-IT"/>
        </w:rPr>
      </w:pPr>
      <w:r w:rsidRPr="00C17905">
        <w:rPr>
          <w:rFonts w:ascii="Arial" w:eastAsia="Times New Roman" w:hAnsi="Arial" w:cs="Arial"/>
          <w:noProof/>
          <w:sz w:val="18"/>
          <w:szCs w:val="18"/>
          <w:lang w:eastAsia="it-IT"/>
        </w:rPr>
        <w:drawing>
          <wp:anchor distT="0" distB="0" distL="114300" distR="114300" simplePos="0" relativeHeight="251658240" behindDoc="0" locked="0" layoutInCell="1" allowOverlap="1" wp14:anchorId="250ACAEE" wp14:editId="2A17C063">
            <wp:simplePos x="0" y="0"/>
            <wp:positionH relativeFrom="column">
              <wp:posOffset>-5715</wp:posOffset>
            </wp:positionH>
            <wp:positionV relativeFrom="paragraph">
              <wp:posOffset>26035</wp:posOffset>
            </wp:positionV>
            <wp:extent cx="1362075" cy="1790700"/>
            <wp:effectExtent l="0" t="0" r="9525" b="0"/>
            <wp:wrapSquare wrapText="bothSides"/>
            <wp:docPr id="4" name="Picture 4" descr="http://upload.wikimedia.org/wikipedia/commons/thumb/2/2e/Ordeal_by_red-hot_iron.jpg/200px-Ordeal_by_red-hot_iron.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2/2e/Ordeal_by_red-hot_iron.jpg/200px-Ordeal_by_red-hot_iron.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1059" w:rsidRPr="00C17905" w:rsidRDefault="002C1059" w:rsidP="002C1059">
      <w:pPr>
        <w:spacing w:before="96" w:after="120" w:line="360" w:lineRule="atLeast"/>
        <w:rPr>
          <w:rFonts w:ascii="Arial" w:eastAsia="Times New Roman" w:hAnsi="Arial" w:cs="Arial"/>
          <w:sz w:val="20"/>
          <w:szCs w:val="20"/>
          <w:lang w:val="en" w:eastAsia="it-IT"/>
        </w:rPr>
      </w:pPr>
      <w:r w:rsidRPr="002C1059">
        <w:rPr>
          <w:rFonts w:ascii="Arial" w:eastAsia="Times New Roman" w:hAnsi="Arial" w:cs="Arial"/>
          <w:sz w:val="19"/>
          <w:szCs w:val="19"/>
          <w:lang w:val="en" w:eastAsia="it-IT"/>
        </w:rPr>
        <w:t>Ordeal of fire typically required that the accused walk a certain distance, usually nine feet, over</w:t>
      </w:r>
      <w:r w:rsidRPr="00C17905">
        <w:rPr>
          <w:rFonts w:ascii="Arial" w:eastAsia="Times New Roman" w:hAnsi="Arial" w:cs="Arial"/>
          <w:sz w:val="19"/>
          <w:szCs w:val="19"/>
          <w:lang w:val="en" w:eastAsia="it-IT"/>
        </w:rPr>
        <w:t> </w:t>
      </w:r>
      <w:hyperlink r:id="rId8" w:tooltip="Incandescence" w:history="1">
        <w:r w:rsidRPr="00C17905">
          <w:rPr>
            <w:rFonts w:ascii="Arial" w:eastAsia="Times New Roman" w:hAnsi="Arial" w:cs="Arial"/>
            <w:sz w:val="19"/>
            <w:szCs w:val="19"/>
            <w:lang w:val="en" w:eastAsia="it-IT"/>
          </w:rPr>
          <w:t>red-hot</w:t>
        </w:r>
      </w:hyperlink>
      <w:r w:rsidRPr="00C17905">
        <w:rPr>
          <w:rFonts w:ascii="Arial" w:eastAsia="Times New Roman" w:hAnsi="Arial" w:cs="Arial"/>
          <w:sz w:val="19"/>
          <w:szCs w:val="19"/>
          <w:lang w:val="en" w:eastAsia="it-IT"/>
        </w:rPr>
        <w:t> </w:t>
      </w:r>
      <w:hyperlink r:id="rId9" w:tooltip="Ploughshare" w:history="1">
        <w:r w:rsidRPr="00C17905">
          <w:rPr>
            <w:rFonts w:ascii="Arial" w:eastAsia="Times New Roman" w:hAnsi="Arial" w:cs="Arial"/>
            <w:sz w:val="19"/>
            <w:szCs w:val="19"/>
            <w:lang w:val="en" w:eastAsia="it-IT"/>
          </w:rPr>
          <w:t>ploughshares</w:t>
        </w:r>
      </w:hyperlink>
      <w:r w:rsidRPr="00C17905">
        <w:rPr>
          <w:rFonts w:ascii="Arial" w:eastAsia="Times New Roman" w:hAnsi="Arial" w:cs="Arial"/>
          <w:sz w:val="19"/>
          <w:szCs w:val="19"/>
          <w:lang w:val="en" w:eastAsia="it-IT"/>
        </w:rPr>
        <w:t> </w:t>
      </w:r>
      <w:r w:rsidRPr="002C1059">
        <w:rPr>
          <w:rFonts w:ascii="Arial" w:eastAsia="Times New Roman" w:hAnsi="Arial" w:cs="Arial"/>
          <w:sz w:val="19"/>
          <w:szCs w:val="19"/>
          <w:lang w:val="en" w:eastAsia="it-IT"/>
        </w:rPr>
        <w:t>or holding a red-hot</w:t>
      </w:r>
      <w:r w:rsidRPr="00C17905">
        <w:rPr>
          <w:rFonts w:ascii="Arial" w:eastAsia="Times New Roman" w:hAnsi="Arial" w:cs="Arial"/>
          <w:sz w:val="19"/>
          <w:szCs w:val="19"/>
          <w:lang w:val="en" w:eastAsia="it-IT"/>
        </w:rPr>
        <w:t> </w:t>
      </w:r>
      <w:hyperlink r:id="rId10" w:tooltip="Iron" w:history="1">
        <w:r w:rsidRPr="00C17905">
          <w:rPr>
            <w:rFonts w:ascii="Arial" w:eastAsia="Times New Roman" w:hAnsi="Arial" w:cs="Arial"/>
            <w:sz w:val="19"/>
            <w:szCs w:val="19"/>
            <w:lang w:val="en" w:eastAsia="it-IT"/>
          </w:rPr>
          <w:t>iron</w:t>
        </w:r>
      </w:hyperlink>
      <w:r w:rsidRPr="002C1059">
        <w:rPr>
          <w:rFonts w:ascii="Arial" w:eastAsia="Times New Roman" w:hAnsi="Arial" w:cs="Arial"/>
          <w:sz w:val="19"/>
          <w:szCs w:val="19"/>
          <w:lang w:val="en" w:eastAsia="it-IT"/>
        </w:rPr>
        <w:t>. Innocence was sometimes established by a complete lack of injury, but it was more common for the wound to be bandaged and re-examined three days later by a priest, who would pronounce that God had intervened to heal it, or that it was merely festering</w:t>
      </w:r>
      <w:r w:rsidRPr="00C17905">
        <w:rPr>
          <w:rFonts w:ascii="Arial" w:eastAsia="Times New Roman" w:hAnsi="Arial" w:cs="Arial"/>
          <w:sz w:val="19"/>
          <w:szCs w:val="19"/>
          <w:lang w:val="en" w:eastAsia="it-IT"/>
        </w:rPr>
        <w:t xml:space="preserve"> in</w:t>
      </w:r>
      <w:r w:rsidRPr="002C1059">
        <w:rPr>
          <w:rFonts w:ascii="Arial" w:eastAsia="Times New Roman" w:hAnsi="Arial" w:cs="Arial"/>
          <w:sz w:val="19"/>
          <w:szCs w:val="19"/>
          <w:lang w:val="en" w:eastAsia="it-IT"/>
        </w:rPr>
        <w:t xml:space="preserve"> which case the suspect would be</w:t>
      </w:r>
      <w:r w:rsidRPr="00C17905">
        <w:rPr>
          <w:rFonts w:ascii="Arial" w:eastAsia="Times New Roman" w:hAnsi="Arial" w:cs="Arial"/>
          <w:sz w:val="19"/>
          <w:szCs w:val="19"/>
          <w:lang w:val="en" w:eastAsia="it-IT"/>
        </w:rPr>
        <w:t> </w:t>
      </w:r>
      <w:hyperlink r:id="rId11" w:tooltip="Exile" w:history="1">
        <w:r w:rsidRPr="00C17905">
          <w:rPr>
            <w:rFonts w:ascii="Arial" w:eastAsia="Times New Roman" w:hAnsi="Arial" w:cs="Arial"/>
            <w:sz w:val="19"/>
            <w:szCs w:val="19"/>
            <w:lang w:val="en" w:eastAsia="it-IT"/>
          </w:rPr>
          <w:t>exiled</w:t>
        </w:r>
      </w:hyperlink>
      <w:r w:rsidRPr="00C17905">
        <w:rPr>
          <w:rFonts w:ascii="Arial" w:eastAsia="Times New Roman" w:hAnsi="Arial" w:cs="Arial"/>
          <w:sz w:val="19"/>
          <w:szCs w:val="19"/>
          <w:lang w:val="en" w:eastAsia="it-IT"/>
        </w:rPr>
        <w:t> </w:t>
      </w:r>
      <w:r w:rsidRPr="002C1059">
        <w:rPr>
          <w:rFonts w:ascii="Arial" w:eastAsia="Times New Roman" w:hAnsi="Arial" w:cs="Arial"/>
          <w:sz w:val="19"/>
          <w:szCs w:val="19"/>
          <w:lang w:val="en" w:eastAsia="it-IT"/>
        </w:rPr>
        <w:t xml:space="preserve">or executed. </w:t>
      </w:r>
      <w:r w:rsidRPr="00C17905">
        <w:rPr>
          <w:rFonts w:ascii="Arial" w:eastAsia="Times New Roman" w:hAnsi="Arial" w:cs="Arial"/>
          <w:sz w:val="19"/>
          <w:szCs w:val="19"/>
          <w:lang w:val="en" w:eastAsia="it-IT"/>
        </w:rPr>
        <w:t>A</w:t>
      </w:r>
      <w:r w:rsidRPr="002C1059">
        <w:rPr>
          <w:rFonts w:ascii="Arial" w:eastAsia="Times New Roman" w:hAnsi="Arial" w:cs="Arial"/>
          <w:sz w:val="19"/>
          <w:szCs w:val="19"/>
          <w:lang w:val="en" w:eastAsia="it-IT"/>
        </w:rPr>
        <w:t xml:space="preserve">nother form of the ordeal required that an accused remove a stone from a pot of boiling water, oil, or lead. The assessment of the injury and the consequences of a miracle or lack of </w:t>
      </w:r>
      <w:proofErr w:type="gramStart"/>
      <w:r w:rsidRPr="002C1059">
        <w:rPr>
          <w:rFonts w:ascii="Arial" w:eastAsia="Times New Roman" w:hAnsi="Arial" w:cs="Arial"/>
          <w:sz w:val="19"/>
          <w:szCs w:val="19"/>
          <w:lang w:val="en" w:eastAsia="it-IT"/>
        </w:rPr>
        <w:t>one,</w:t>
      </w:r>
      <w:proofErr w:type="gramEnd"/>
      <w:r w:rsidRPr="002C1059">
        <w:rPr>
          <w:rFonts w:ascii="Arial" w:eastAsia="Times New Roman" w:hAnsi="Arial" w:cs="Arial"/>
          <w:sz w:val="19"/>
          <w:szCs w:val="19"/>
          <w:lang w:val="en" w:eastAsia="it-IT"/>
        </w:rPr>
        <w:t xml:space="preserve"> followed a similar procedure to that described above. An early (non-judicial) example of the test was described by</w:t>
      </w:r>
      <w:r w:rsidRPr="00C17905">
        <w:rPr>
          <w:rFonts w:ascii="Arial" w:eastAsia="Times New Roman" w:hAnsi="Arial" w:cs="Arial"/>
          <w:sz w:val="19"/>
          <w:szCs w:val="19"/>
          <w:lang w:val="en" w:eastAsia="it-IT"/>
        </w:rPr>
        <w:t> </w:t>
      </w:r>
      <w:hyperlink r:id="rId12" w:tooltip="Gregory of Tours" w:history="1">
        <w:r w:rsidRPr="00C17905">
          <w:rPr>
            <w:rFonts w:ascii="Arial" w:eastAsia="Times New Roman" w:hAnsi="Arial" w:cs="Arial"/>
            <w:sz w:val="19"/>
            <w:szCs w:val="19"/>
            <w:lang w:val="en" w:eastAsia="it-IT"/>
          </w:rPr>
          <w:t>Gregory of Tours</w:t>
        </w:r>
      </w:hyperlink>
      <w:r w:rsidRPr="00C17905">
        <w:rPr>
          <w:rFonts w:ascii="Arial" w:eastAsia="Times New Roman" w:hAnsi="Arial" w:cs="Arial"/>
          <w:sz w:val="19"/>
          <w:szCs w:val="19"/>
          <w:lang w:val="en" w:eastAsia="it-IT"/>
        </w:rPr>
        <w:t> </w:t>
      </w:r>
      <w:r w:rsidRPr="002C1059">
        <w:rPr>
          <w:rFonts w:ascii="Arial" w:eastAsia="Times New Roman" w:hAnsi="Arial" w:cs="Arial"/>
          <w:sz w:val="19"/>
          <w:szCs w:val="19"/>
          <w:lang w:val="en" w:eastAsia="it-IT"/>
        </w:rPr>
        <w:t>in the 7th century. He describes how a Catholic saint, Hyacinth, bested an</w:t>
      </w:r>
      <w:r w:rsidRPr="00C17905">
        <w:rPr>
          <w:rFonts w:ascii="Arial" w:eastAsia="Times New Roman" w:hAnsi="Arial" w:cs="Arial"/>
          <w:sz w:val="19"/>
          <w:szCs w:val="19"/>
          <w:lang w:val="en" w:eastAsia="it-IT"/>
        </w:rPr>
        <w:t> </w:t>
      </w:r>
      <w:hyperlink r:id="rId13" w:tooltip="Arianism" w:history="1">
        <w:r w:rsidRPr="00C17905">
          <w:rPr>
            <w:rFonts w:ascii="Arial" w:eastAsia="Times New Roman" w:hAnsi="Arial" w:cs="Arial"/>
            <w:sz w:val="19"/>
            <w:szCs w:val="19"/>
            <w:lang w:val="en" w:eastAsia="it-IT"/>
          </w:rPr>
          <w:t>Arian</w:t>
        </w:r>
      </w:hyperlink>
      <w:r w:rsidRPr="00C17905">
        <w:rPr>
          <w:rFonts w:ascii="Arial" w:eastAsia="Times New Roman" w:hAnsi="Arial" w:cs="Arial"/>
          <w:sz w:val="19"/>
          <w:szCs w:val="19"/>
          <w:lang w:val="en" w:eastAsia="it-IT"/>
        </w:rPr>
        <w:t> </w:t>
      </w:r>
      <w:r w:rsidRPr="002C1059">
        <w:rPr>
          <w:rFonts w:ascii="Arial" w:eastAsia="Times New Roman" w:hAnsi="Arial" w:cs="Arial"/>
          <w:sz w:val="19"/>
          <w:szCs w:val="19"/>
          <w:lang w:val="en" w:eastAsia="it-IT"/>
        </w:rPr>
        <w:t>rival by plucking a stone from a boiling</w:t>
      </w:r>
      <w:r w:rsidRPr="00C17905">
        <w:rPr>
          <w:rFonts w:ascii="Arial" w:eastAsia="Times New Roman" w:hAnsi="Arial" w:cs="Arial"/>
          <w:sz w:val="19"/>
          <w:szCs w:val="19"/>
          <w:lang w:val="en" w:eastAsia="it-IT"/>
        </w:rPr>
        <w:t> </w:t>
      </w:r>
      <w:hyperlink r:id="rId14" w:tooltip="Cauldron" w:history="1">
        <w:r w:rsidRPr="00C17905">
          <w:rPr>
            <w:rFonts w:ascii="Arial" w:eastAsia="Times New Roman" w:hAnsi="Arial" w:cs="Arial"/>
            <w:sz w:val="19"/>
            <w:szCs w:val="19"/>
            <w:lang w:val="en" w:eastAsia="it-IT"/>
          </w:rPr>
          <w:t>cauldron</w:t>
        </w:r>
      </w:hyperlink>
      <w:r w:rsidRPr="002C1059">
        <w:rPr>
          <w:rFonts w:ascii="Arial" w:eastAsia="Times New Roman" w:hAnsi="Arial" w:cs="Arial"/>
          <w:sz w:val="19"/>
          <w:szCs w:val="19"/>
          <w:lang w:val="en" w:eastAsia="it-IT"/>
        </w:rPr>
        <w:t>. Gregory accepted that it took Hyacinth about an hour to complete the task (because the waters were bubbling so ferociously), but he was pleased to record that when the</w:t>
      </w:r>
      <w:r w:rsidRPr="00C17905">
        <w:rPr>
          <w:rFonts w:ascii="Arial" w:eastAsia="Times New Roman" w:hAnsi="Arial" w:cs="Arial"/>
          <w:sz w:val="19"/>
          <w:szCs w:val="19"/>
          <w:lang w:val="en" w:eastAsia="it-IT"/>
        </w:rPr>
        <w:t> </w:t>
      </w:r>
      <w:hyperlink r:id="rId15" w:tooltip="Heresy" w:history="1">
        <w:r w:rsidRPr="00C17905">
          <w:rPr>
            <w:rFonts w:ascii="Arial" w:eastAsia="Times New Roman" w:hAnsi="Arial" w:cs="Arial"/>
            <w:sz w:val="19"/>
            <w:szCs w:val="19"/>
            <w:lang w:val="en" w:eastAsia="it-IT"/>
          </w:rPr>
          <w:t>heretic</w:t>
        </w:r>
      </w:hyperlink>
      <w:r w:rsidRPr="00C17905">
        <w:rPr>
          <w:rFonts w:ascii="Arial" w:eastAsia="Times New Roman" w:hAnsi="Arial" w:cs="Arial"/>
          <w:sz w:val="19"/>
          <w:szCs w:val="19"/>
          <w:lang w:val="en" w:eastAsia="it-IT"/>
        </w:rPr>
        <w:t> </w:t>
      </w:r>
      <w:r w:rsidRPr="002C1059">
        <w:rPr>
          <w:rFonts w:ascii="Arial" w:eastAsia="Times New Roman" w:hAnsi="Arial" w:cs="Arial"/>
          <w:sz w:val="19"/>
          <w:szCs w:val="19"/>
          <w:lang w:val="en" w:eastAsia="it-IT"/>
        </w:rPr>
        <w:t>tried, he had the skin boiled off up to his elbow.</w:t>
      </w:r>
    </w:p>
    <w:p w:rsidR="002C1059" w:rsidRPr="00C17905" w:rsidRDefault="002C1059" w:rsidP="002C1059">
      <w:pPr>
        <w:spacing w:after="72" w:line="360" w:lineRule="atLeast"/>
        <w:outlineLvl w:val="2"/>
        <w:rPr>
          <w:rFonts w:ascii="Arial" w:eastAsia="Times New Roman" w:hAnsi="Arial" w:cs="Arial"/>
          <w:sz w:val="20"/>
          <w:szCs w:val="20"/>
          <w:lang w:val="en" w:eastAsia="it-IT"/>
        </w:rPr>
      </w:pPr>
    </w:p>
    <w:p w:rsidR="002C1059" w:rsidRPr="002C1059" w:rsidRDefault="002C1059" w:rsidP="002C1059">
      <w:pPr>
        <w:spacing w:after="72" w:line="360" w:lineRule="atLeast"/>
        <w:outlineLvl w:val="2"/>
        <w:rPr>
          <w:rFonts w:ascii="Arial" w:eastAsia="Times New Roman" w:hAnsi="Arial" w:cs="Arial"/>
          <w:bCs/>
          <w:sz w:val="26"/>
          <w:szCs w:val="26"/>
          <w:lang w:val="en" w:eastAsia="it-IT"/>
        </w:rPr>
      </w:pPr>
      <w:r w:rsidRPr="00C17905">
        <w:rPr>
          <w:rFonts w:ascii="Arial" w:eastAsia="Times New Roman" w:hAnsi="Arial" w:cs="Arial"/>
          <w:bCs/>
          <w:sz w:val="26"/>
          <w:szCs w:val="26"/>
          <w:lang w:val="en" w:eastAsia="it-IT"/>
        </w:rPr>
        <w:t>Ordeal of boiling water</w:t>
      </w:r>
    </w:p>
    <w:p w:rsidR="002C1059" w:rsidRPr="002C1059" w:rsidRDefault="002C1059" w:rsidP="002C1059">
      <w:pPr>
        <w:spacing w:before="96" w:after="120" w:line="360" w:lineRule="atLeast"/>
        <w:rPr>
          <w:rFonts w:ascii="Arial" w:eastAsia="Times New Roman" w:hAnsi="Arial" w:cs="Arial"/>
          <w:sz w:val="19"/>
          <w:szCs w:val="19"/>
          <w:lang w:val="en" w:eastAsia="it-IT"/>
        </w:rPr>
      </w:pPr>
      <w:r w:rsidRPr="00C17905">
        <w:rPr>
          <w:rFonts w:ascii="Arial" w:eastAsia="Times New Roman" w:hAnsi="Arial" w:cs="Arial"/>
          <w:noProof/>
          <w:sz w:val="18"/>
          <w:szCs w:val="18"/>
          <w:lang w:eastAsia="it-IT"/>
        </w:rPr>
        <w:drawing>
          <wp:anchor distT="0" distB="0" distL="114300" distR="114300" simplePos="0" relativeHeight="251659264" behindDoc="0" locked="0" layoutInCell="1" allowOverlap="1" wp14:anchorId="44627375" wp14:editId="0FF4352F">
            <wp:simplePos x="0" y="0"/>
            <wp:positionH relativeFrom="column">
              <wp:posOffset>3947160</wp:posOffset>
            </wp:positionH>
            <wp:positionV relativeFrom="paragraph">
              <wp:posOffset>127000</wp:posOffset>
            </wp:positionV>
            <wp:extent cx="2095500" cy="2038350"/>
            <wp:effectExtent l="0" t="0" r="0" b="0"/>
            <wp:wrapSquare wrapText="bothSides"/>
            <wp:docPr id="6" name="Picture 6" descr="http://upload.wikimedia.org/wikipedia/commons/thumb/7/7e/Water-ordeal.jpg/220px-Water-ordeal.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7/7e/Water-ordeal.jpg/220px-Water-ordeal.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5500" cy="20383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8" w:tooltip="King Athelstan" w:history="1">
        <w:r w:rsidRPr="00C17905">
          <w:rPr>
            <w:rFonts w:ascii="Arial" w:eastAsia="Times New Roman" w:hAnsi="Arial" w:cs="Arial"/>
            <w:sz w:val="19"/>
            <w:szCs w:val="19"/>
            <w:lang w:val="en" w:eastAsia="it-IT"/>
          </w:rPr>
          <w:t>King Athelstan</w:t>
        </w:r>
      </w:hyperlink>
      <w:r w:rsidRPr="00C17905">
        <w:rPr>
          <w:rFonts w:ascii="Arial" w:eastAsia="Times New Roman" w:hAnsi="Arial" w:cs="Arial"/>
          <w:sz w:val="19"/>
          <w:szCs w:val="19"/>
          <w:lang w:val="en" w:eastAsia="it-IT"/>
        </w:rPr>
        <w:t> </w:t>
      </w:r>
      <w:r w:rsidRPr="002C1059">
        <w:rPr>
          <w:rFonts w:ascii="Arial" w:eastAsia="Times New Roman" w:hAnsi="Arial" w:cs="Arial"/>
          <w:sz w:val="19"/>
          <w:szCs w:val="19"/>
          <w:lang w:val="en" w:eastAsia="it-IT"/>
        </w:rPr>
        <w:t>made a law concerning the ordeal. The water had to be about boiling, and the depth from which the stone had to be retrieved was up to the wrist for one accusation and up to the elbow for three. The ordeal would take place in the church, with several in attendance, purified and praying God to reveal the truth. Afterwards, the hand was bound and examined after three days to see whether it was healing or</w:t>
      </w:r>
      <w:r w:rsidRPr="00C17905">
        <w:rPr>
          <w:rFonts w:ascii="Arial" w:eastAsia="Times New Roman" w:hAnsi="Arial" w:cs="Arial"/>
          <w:sz w:val="19"/>
          <w:szCs w:val="19"/>
          <w:lang w:val="en" w:eastAsia="it-IT"/>
        </w:rPr>
        <w:t> </w:t>
      </w:r>
      <w:hyperlink r:id="rId19" w:tooltip="Festering" w:history="1">
        <w:r w:rsidRPr="00C17905">
          <w:rPr>
            <w:rFonts w:ascii="Arial" w:eastAsia="Times New Roman" w:hAnsi="Arial" w:cs="Arial"/>
            <w:sz w:val="19"/>
            <w:szCs w:val="19"/>
            <w:lang w:val="en" w:eastAsia="it-IT"/>
          </w:rPr>
          <w:t>festering</w:t>
        </w:r>
      </w:hyperlink>
      <w:r w:rsidRPr="00C17905">
        <w:rPr>
          <w:rFonts w:ascii="Arial" w:eastAsia="Times New Roman" w:hAnsi="Arial" w:cs="Arial"/>
          <w:sz w:val="19"/>
          <w:szCs w:val="19"/>
          <w:lang w:val="en" w:eastAsia="it-IT"/>
        </w:rPr>
        <w:t>.</w:t>
      </w:r>
    </w:p>
    <w:p w:rsidR="002C1059" w:rsidRPr="002C1059" w:rsidRDefault="002C1059" w:rsidP="002C1059">
      <w:pPr>
        <w:spacing w:before="96" w:after="120" w:line="360" w:lineRule="atLeast"/>
        <w:rPr>
          <w:rFonts w:ascii="Arial" w:eastAsia="Times New Roman" w:hAnsi="Arial" w:cs="Arial"/>
          <w:sz w:val="19"/>
          <w:szCs w:val="19"/>
          <w:lang w:val="en" w:eastAsia="it-IT"/>
        </w:rPr>
      </w:pPr>
      <w:r w:rsidRPr="002C1059">
        <w:rPr>
          <w:rFonts w:ascii="Arial" w:eastAsia="Times New Roman" w:hAnsi="Arial" w:cs="Arial"/>
          <w:sz w:val="19"/>
          <w:szCs w:val="19"/>
          <w:lang w:val="en" w:eastAsia="it-IT"/>
        </w:rPr>
        <w:t>This was still a practice of 12th century Catholic churches: the priest would demand a suspect to place his hand in the boiling water. If after three days, God had not healed his wounds, the suspect wa</w:t>
      </w:r>
      <w:r w:rsidRPr="00C17905">
        <w:rPr>
          <w:rFonts w:ascii="Arial" w:eastAsia="Times New Roman" w:hAnsi="Arial" w:cs="Arial"/>
          <w:sz w:val="19"/>
          <w:szCs w:val="19"/>
          <w:lang w:val="en" w:eastAsia="it-IT"/>
        </w:rPr>
        <w:t>s guilty of the crime.</w:t>
      </w:r>
    </w:p>
    <w:p w:rsidR="002C1059" w:rsidRPr="002C1059" w:rsidRDefault="002C1059" w:rsidP="002C1059">
      <w:pPr>
        <w:shd w:val="clear" w:color="auto" w:fill="F9F9F9"/>
        <w:spacing w:after="0" w:line="360" w:lineRule="atLeast"/>
        <w:jc w:val="center"/>
        <w:rPr>
          <w:rFonts w:ascii="Arial" w:eastAsia="Times New Roman" w:hAnsi="Arial" w:cs="Arial"/>
          <w:sz w:val="18"/>
          <w:szCs w:val="18"/>
          <w:lang w:val="en" w:eastAsia="it-IT"/>
        </w:rPr>
      </w:pPr>
    </w:p>
    <w:p w:rsidR="002C1059" w:rsidRPr="00C17905" w:rsidRDefault="002C1059" w:rsidP="002C1059">
      <w:pPr>
        <w:spacing w:after="72" w:line="360" w:lineRule="atLeast"/>
        <w:outlineLvl w:val="2"/>
        <w:rPr>
          <w:rFonts w:ascii="Arial" w:eastAsia="Times New Roman" w:hAnsi="Arial" w:cs="Arial"/>
          <w:bCs/>
          <w:sz w:val="26"/>
          <w:szCs w:val="26"/>
          <w:lang w:val="en" w:eastAsia="it-IT"/>
        </w:rPr>
      </w:pPr>
    </w:p>
    <w:p w:rsidR="002C1059" w:rsidRPr="00C17905" w:rsidRDefault="002C1059" w:rsidP="002C1059">
      <w:pPr>
        <w:spacing w:after="72" w:line="360" w:lineRule="atLeast"/>
        <w:outlineLvl w:val="2"/>
        <w:rPr>
          <w:rFonts w:ascii="Arial" w:eastAsia="Times New Roman" w:hAnsi="Arial" w:cs="Arial"/>
          <w:bCs/>
          <w:sz w:val="26"/>
          <w:szCs w:val="26"/>
          <w:lang w:val="en" w:eastAsia="it-IT"/>
        </w:rPr>
      </w:pPr>
    </w:p>
    <w:p w:rsidR="002C1059" w:rsidRPr="00C17905" w:rsidRDefault="002C1059" w:rsidP="002C1059">
      <w:pPr>
        <w:spacing w:after="72" w:line="360" w:lineRule="atLeast"/>
        <w:outlineLvl w:val="2"/>
        <w:rPr>
          <w:rFonts w:ascii="Arial" w:eastAsia="Times New Roman" w:hAnsi="Arial" w:cs="Arial"/>
          <w:bCs/>
          <w:sz w:val="26"/>
          <w:szCs w:val="26"/>
          <w:lang w:val="en" w:eastAsia="it-IT"/>
        </w:rPr>
      </w:pPr>
    </w:p>
    <w:p w:rsidR="002C1059" w:rsidRPr="002C1059" w:rsidRDefault="00C17905" w:rsidP="002C1059">
      <w:pPr>
        <w:spacing w:after="72" w:line="360" w:lineRule="atLeast"/>
        <w:outlineLvl w:val="2"/>
        <w:rPr>
          <w:rFonts w:ascii="Arial" w:eastAsia="Times New Roman" w:hAnsi="Arial" w:cs="Arial"/>
          <w:bCs/>
          <w:sz w:val="26"/>
          <w:szCs w:val="26"/>
          <w:lang w:val="en" w:eastAsia="it-IT"/>
        </w:rPr>
      </w:pPr>
      <w:r w:rsidRPr="00C17905">
        <w:rPr>
          <w:rFonts w:ascii="Arial" w:eastAsia="Times New Roman" w:hAnsi="Arial" w:cs="Arial"/>
          <w:noProof/>
          <w:sz w:val="18"/>
          <w:szCs w:val="18"/>
          <w:lang w:eastAsia="it-IT"/>
        </w:rPr>
        <w:lastRenderedPageBreak/>
        <w:drawing>
          <wp:anchor distT="0" distB="0" distL="114300" distR="114300" simplePos="0" relativeHeight="251660288" behindDoc="0" locked="0" layoutInCell="1" allowOverlap="1" wp14:anchorId="04370616" wp14:editId="4DF12321">
            <wp:simplePos x="0" y="0"/>
            <wp:positionH relativeFrom="column">
              <wp:posOffset>4594860</wp:posOffset>
            </wp:positionH>
            <wp:positionV relativeFrom="paragraph">
              <wp:posOffset>-166370</wp:posOffset>
            </wp:positionV>
            <wp:extent cx="1600200" cy="2400300"/>
            <wp:effectExtent l="0" t="0" r="0" b="0"/>
            <wp:wrapSquare wrapText="bothSides"/>
            <wp:docPr id="2" name="Picture 2" descr="http://upload.wikimedia.org/wikipedia/commons/thumb/b/bc/Ordeal_of_water.jpg/220px-Ordeal_of_water.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b/bc/Ordeal_of_water.jpg/220px-Ordeal_of_water.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020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1059" w:rsidRPr="00C17905">
        <w:rPr>
          <w:rFonts w:ascii="Arial" w:eastAsia="Times New Roman" w:hAnsi="Arial" w:cs="Arial"/>
          <w:bCs/>
          <w:sz w:val="26"/>
          <w:szCs w:val="26"/>
          <w:lang w:val="en" w:eastAsia="it-IT"/>
        </w:rPr>
        <w:t>Ordeal of cold water</w:t>
      </w:r>
    </w:p>
    <w:p w:rsidR="002C1059" w:rsidRPr="002C1059" w:rsidRDefault="002C1059" w:rsidP="002C1059">
      <w:pPr>
        <w:spacing w:before="96" w:after="120" w:line="360" w:lineRule="atLeast"/>
        <w:rPr>
          <w:rFonts w:ascii="Arial" w:eastAsia="Times New Roman" w:hAnsi="Arial" w:cs="Arial"/>
          <w:sz w:val="19"/>
          <w:szCs w:val="19"/>
          <w:lang w:val="en" w:eastAsia="it-IT"/>
        </w:rPr>
      </w:pPr>
      <w:r w:rsidRPr="002C1059">
        <w:rPr>
          <w:rFonts w:ascii="Arial" w:eastAsia="Times New Roman" w:hAnsi="Arial" w:cs="Arial"/>
          <w:sz w:val="19"/>
          <w:szCs w:val="19"/>
          <w:lang w:val="en" w:eastAsia="it-IT"/>
        </w:rPr>
        <w:t>The ordeal of cold water has a precedent in the</w:t>
      </w:r>
      <w:r w:rsidRPr="00C17905">
        <w:rPr>
          <w:rFonts w:ascii="Arial" w:eastAsia="Times New Roman" w:hAnsi="Arial" w:cs="Arial"/>
          <w:sz w:val="19"/>
          <w:szCs w:val="19"/>
          <w:lang w:val="en" w:eastAsia="it-IT"/>
        </w:rPr>
        <w:t> </w:t>
      </w:r>
      <w:hyperlink r:id="rId22" w:tooltip="Code of Ur-Nammu" w:history="1">
        <w:r w:rsidRPr="00C17905">
          <w:rPr>
            <w:rFonts w:ascii="Arial" w:eastAsia="Times New Roman" w:hAnsi="Arial" w:cs="Arial"/>
            <w:sz w:val="19"/>
            <w:szCs w:val="19"/>
            <w:lang w:val="en" w:eastAsia="it-IT"/>
          </w:rPr>
          <w:t>Code of Ur-</w:t>
        </w:r>
        <w:proofErr w:type="spellStart"/>
        <w:r w:rsidRPr="00C17905">
          <w:rPr>
            <w:rFonts w:ascii="Arial" w:eastAsia="Times New Roman" w:hAnsi="Arial" w:cs="Arial"/>
            <w:sz w:val="19"/>
            <w:szCs w:val="19"/>
            <w:lang w:val="en" w:eastAsia="it-IT"/>
          </w:rPr>
          <w:t>Nammu</w:t>
        </w:r>
        <w:proofErr w:type="spellEnd"/>
      </w:hyperlink>
      <w:r w:rsidRPr="00C17905">
        <w:rPr>
          <w:rFonts w:ascii="Arial" w:eastAsia="Times New Roman" w:hAnsi="Arial" w:cs="Arial"/>
          <w:sz w:val="19"/>
          <w:szCs w:val="19"/>
          <w:lang w:val="en" w:eastAsia="it-IT"/>
        </w:rPr>
        <w:t> </w:t>
      </w:r>
      <w:r w:rsidRPr="002C1059">
        <w:rPr>
          <w:rFonts w:ascii="Arial" w:eastAsia="Times New Roman" w:hAnsi="Arial" w:cs="Arial"/>
          <w:sz w:val="19"/>
          <w:szCs w:val="19"/>
          <w:lang w:val="en" w:eastAsia="it-IT"/>
        </w:rPr>
        <w:t>and the</w:t>
      </w:r>
      <w:r w:rsidRPr="00C17905">
        <w:rPr>
          <w:rFonts w:ascii="Arial" w:eastAsia="Times New Roman" w:hAnsi="Arial" w:cs="Arial"/>
          <w:sz w:val="19"/>
          <w:szCs w:val="19"/>
          <w:lang w:val="en" w:eastAsia="it-IT"/>
        </w:rPr>
        <w:t> </w:t>
      </w:r>
      <w:hyperlink r:id="rId23" w:tooltip="Code of Hammurabi" w:history="1">
        <w:proofErr w:type="gramStart"/>
        <w:r w:rsidRPr="00C17905">
          <w:rPr>
            <w:rFonts w:ascii="Arial" w:eastAsia="Times New Roman" w:hAnsi="Arial" w:cs="Arial"/>
            <w:sz w:val="19"/>
            <w:szCs w:val="19"/>
            <w:lang w:val="en" w:eastAsia="it-IT"/>
          </w:rPr>
          <w:t>Code of Hammurabi</w:t>
        </w:r>
      </w:hyperlink>
      <w:r w:rsidRPr="002C1059">
        <w:rPr>
          <w:rFonts w:ascii="Arial" w:eastAsia="Times New Roman" w:hAnsi="Arial" w:cs="Arial"/>
          <w:sz w:val="19"/>
          <w:szCs w:val="19"/>
          <w:lang w:val="en" w:eastAsia="it-IT"/>
        </w:rPr>
        <w:t>, under which a man accused of</w:t>
      </w:r>
      <w:r w:rsidRPr="00C17905">
        <w:rPr>
          <w:rFonts w:ascii="Arial" w:eastAsia="Times New Roman" w:hAnsi="Arial" w:cs="Arial"/>
          <w:sz w:val="19"/>
          <w:szCs w:val="19"/>
          <w:lang w:val="en" w:eastAsia="it-IT"/>
        </w:rPr>
        <w:t> </w:t>
      </w:r>
      <w:hyperlink r:id="rId24" w:tooltip="Magic (paranormal)" w:history="1">
        <w:r w:rsidRPr="00C17905">
          <w:rPr>
            <w:rFonts w:ascii="Arial" w:eastAsia="Times New Roman" w:hAnsi="Arial" w:cs="Arial"/>
            <w:sz w:val="19"/>
            <w:szCs w:val="19"/>
            <w:lang w:val="en" w:eastAsia="it-IT"/>
          </w:rPr>
          <w:t>sorcery</w:t>
        </w:r>
        <w:proofErr w:type="gramEnd"/>
      </w:hyperlink>
      <w:r w:rsidRPr="00C17905">
        <w:rPr>
          <w:rFonts w:ascii="Arial" w:eastAsia="Times New Roman" w:hAnsi="Arial" w:cs="Arial"/>
          <w:sz w:val="19"/>
          <w:szCs w:val="19"/>
          <w:lang w:val="en" w:eastAsia="it-IT"/>
        </w:rPr>
        <w:t> </w:t>
      </w:r>
      <w:r w:rsidRPr="002C1059">
        <w:rPr>
          <w:rFonts w:ascii="Arial" w:eastAsia="Times New Roman" w:hAnsi="Arial" w:cs="Arial"/>
          <w:sz w:val="19"/>
          <w:szCs w:val="19"/>
          <w:lang w:val="en" w:eastAsia="it-IT"/>
        </w:rPr>
        <w:t>was to be submerged in a stream and acquitted if he survived. The practice was also set out in Frankish law but was abolished by</w:t>
      </w:r>
      <w:r w:rsidRPr="00C17905">
        <w:rPr>
          <w:rFonts w:ascii="Arial" w:eastAsia="Times New Roman" w:hAnsi="Arial" w:cs="Arial"/>
          <w:sz w:val="19"/>
          <w:szCs w:val="19"/>
          <w:lang w:val="en" w:eastAsia="it-IT"/>
        </w:rPr>
        <w:t> </w:t>
      </w:r>
      <w:hyperlink r:id="rId25" w:tooltip="Louis the Pious" w:history="1">
        <w:r w:rsidRPr="00C17905">
          <w:rPr>
            <w:rFonts w:ascii="Arial" w:eastAsia="Times New Roman" w:hAnsi="Arial" w:cs="Arial"/>
            <w:sz w:val="19"/>
            <w:szCs w:val="19"/>
            <w:lang w:val="en" w:eastAsia="it-IT"/>
          </w:rPr>
          <w:t>Louis the Pious</w:t>
        </w:r>
      </w:hyperlink>
      <w:r w:rsidRPr="00C17905">
        <w:rPr>
          <w:rFonts w:ascii="Arial" w:eastAsia="Times New Roman" w:hAnsi="Arial" w:cs="Arial"/>
          <w:sz w:val="19"/>
          <w:szCs w:val="19"/>
          <w:lang w:val="en" w:eastAsia="it-IT"/>
        </w:rPr>
        <w:t> </w:t>
      </w:r>
      <w:r w:rsidRPr="002C1059">
        <w:rPr>
          <w:rFonts w:ascii="Arial" w:eastAsia="Times New Roman" w:hAnsi="Arial" w:cs="Arial"/>
          <w:sz w:val="19"/>
          <w:szCs w:val="19"/>
          <w:lang w:val="en" w:eastAsia="it-IT"/>
        </w:rPr>
        <w:t>in 829. The practice reappeared in the</w:t>
      </w:r>
      <w:r w:rsidRPr="00C17905">
        <w:rPr>
          <w:rFonts w:ascii="Arial" w:eastAsia="Times New Roman" w:hAnsi="Arial" w:cs="Arial"/>
          <w:sz w:val="19"/>
          <w:szCs w:val="19"/>
          <w:lang w:val="en" w:eastAsia="it-IT"/>
        </w:rPr>
        <w:t> </w:t>
      </w:r>
      <w:hyperlink r:id="rId26" w:tooltip="Late Middle Ages" w:history="1">
        <w:r w:rsidRPr="00C17905">
          <w:rPr>
            <w:rFonts w:ascii="Arial" w:eastAsia="Times New Roman" w:hAnsi="Arial" w:cs="Arial"/>
            <w:sz w:val="19"/>
            <w:szCs w:val="19"/>
            <w:lang w:val="en" w:eastAsia="it-IT"/>
          </w:rPr>
          <w:t>Late Middle Ages</w:t>
        </w:r>
      </w:hyperlink>
      <w:r w:rsidRPr="002C1059">
        <w:rPr>
          <w:rFonts w:ascii="Arial" w:eastAsia="Times New Roman" w:hAnsi="Arial" w:cs="Arial"/>
          <w:sz w:val="19"/>
          <w:szCs w:val="19"/>
          <w:lang w:val="en" w:eastAsia="it-IT"/>
        </w:rPr>
        <w:t>: in the</w:t>
      </w:r>
      <w:r w:rsidRPr="00C17905">
        <w:rPr>
          <w:rFonts w:ascii="Arial" w:eastAsia="Times New Roman" w:hAnsi="Arial" w:cs="Arial"/>
          <w:sz w:val="19"/>
          <w:szCs w:val="19"/>
          <w:lang w:val="en" w:eastAsia="it-IT"/>
        </w:rPr>
        <w:t> </w:t>
      </w:r>
      <w:proofErr w:type="spellStart"/>
      <w:r w:rsidRPr="002C1059">
        <w:rPr>
          <w:rFonts w:ascii="Arial" w:eastAsia="Times New Roman" w:hAnsi="Arial" w:cs="Arial"/>
          <w:iCs/>
          <w:sz w:val="19"/>
          <w:szCs w:val="19"/>
          <w:lang w:val="en" w:eastAsia="it-IT"/>
        </w:rPr>
        <w:fldChar w:fldCharType="begin"/>
      </w:r>
      <w:r w:rsidRPr="002C1059">
        <w:rPr>
          <w:rFonts w:ascii="Arial" w:eastAsia="Times New Roman" w:hAnsi="Arial" w:cs="Arial"/>
          <w:iCs/>
          <w:sz w:val="19"/>
          <w:szCs w:val="19"/>
          <w:lang w:val="en" w:eastAsia="it-IT"/>
        </w:rPr>
        <w:instrText xml:space="preserve"> HYPERLINK "http://en.wikipedia.org/w/index.php?title=Dreieicher_Wildbann&amp;action=edit&amp;redlink=1" \o "Dreieicher Wildbann (page does not exist)" </w:instrText>
      </w:r>
      <w:r w:rsidRPr="002C1059">
        <w:rPr>
          <w:rFonts w:ascii="Arial" w:eastAsia="Times New Roman" w:hAnsi="Arial" w:cs="Arial"/>
          <w:iCs/>
          <w:sz w:val="19"/>
          <w:szCs w:val="19"/>
          <w:lang w:val="en" w:eastAsia="it-IT"/>
        </w:rPr>
        <w:fldChar w:fldCharType="separate"/>
      </w:r>
      <w:r w:rsidRPr="00C17905">
        <w:rPr>
          <w:rFonts w:ascii="Arial" w:eastAsia="Times New Roman" w:hAnsi="Arial" w:cs="Arial"/>
          <w:iCs/>
          <w:sz w:val="19"/>
          <w:szCs w:val="19"/>
          <w:lang w:val="en" w:eastAsia="it-IT"/>
        </w:rPr>
        <w:t>Dreieicher</w:t>
      </w:r>
      <w:proofErr w:type="spellEnd"/>
      <w:r w:rsidRPr="00C17905">
        <w:rPr>
          <w:rFonts w:ascii="Arial" w:eastAsia="Times New Roman" w:hAnsi="Arial" w:cs="Arial"/>
          <w:iCs/>
          <w:sz w:val="19"/>
          <w:szCs w:val="19"/>
          <w:lang w:val="en" w:eastAsia="it-IT"/>
        </w:rPr>
        <w:t xml:space="preserve"> </w:t>
      </w:r>
      <w:proofErr w:type="spellStart"/>
      <w:r w:rsidRPr="00C17905">
        <w:rPr>
          <w:rFonts w:ascii="Arial" w:eastAsia="Times New Roman" w:hAnsi="Arial" w:cs="Arial"/>
          <w:iCs/>
          <w:sz w:val="19"/>
          <w:szCs w:val="19"/>
          <w:lang w:val="en" w:eastAsia="it-IT"/>
        </w:rPr>
        <w:t>Wildbann</w:t>
      </w:r>
      <w:proofErr w:type="spellEnd"/>
      <w:r w:rsidRPr="002C1059">
        <w:rPr>
          <w:rFonts w:ascii="Arial" w:eastAsia="Times New Roman" w:hAnsi="Arial" w:cs="Arial"/>
          <w:iCs/>
          <w:sz w:val="19"/>
          <w:szCs w:val="19"/>
          <w:lang w:val="en" w:eastAsia="it-IT"/>
        </w:rPr>
        <w:fldChar w:fldCharType="end"/>
      </w:r>
      <w:r w:rsidRPr="00C17905">
        <w:rPr>
          <w:rFonts w:ascii="Arial" w:eastAsia="Times New Roman" w:hAnsi="Arial" w:cs="Arial"/>
          <w:sz w:val="19"/>
          <w:szCs w:val="19"/>
          <w:lang w:val="en" w:eastAsia="it-IT"/>
        </w:rPr>
        <w:t> </w:t>
      </w:r>
      <w:r w:rsidRPr="002C1059">
        <w:rPr>
          <w:rFonts w:ascii="Arial" w:eastAsia="Times New Roman" w:hAnsi="Arial" w:cs="Arial"/>
          <w:sz w:val="19"/>
          <w:szCs w:val="19"/>
          <w:lang w:val="en" w:eastAsia="it-IT"/>
        </w:rPr>
        <w:t>of 1338, a man accused of</w:t>
      </w:r>
      <w:r w:rsidRPr="00C17905">
        <w:rPr>
          <w:rFonts w:ascii="Arial" w:eastAsia="Times New Roman" w:hAnsi="Arial" w:cs="Arial"/>
          <w:sz w:val="19"/>
          <w:szCs w:val="19"/>
          <w:lang w:val="en" w:eastAsia="it-IT"/>
        </w:rPr>
        <w:t> </w:t>
      </w:r>
      <w:hyperlink r:id="rId27" w:tooltip="Poaching" w:history="1">
        <w:r w:rsidRPr="00C17905">
          <w:rPr>
            <w:rFonts w:ascii="Arial" w:eastAsia="Times New Roman" w:hAnsi="Arial" w:cs="Arial"/>
            <w:sz w:val="19"/>
            <w:szCs w:val="19"/>
            <w:lang w:val="en" w:eastAsia="it-IT"/>
          </w:rPr>
          <w:t>poaching</w:t>
        </w:r>
      </w:hyperlink>
      <w:r w:rsidRPr="00C17905">
        <w:rPr>
          <w:rFonts w:ascii="Arial" w:eastAsia="Times New Roman" w:hAnsi="Arial" w:cs="Arial"/>
          <w:sz w:val="19"/>
          <w:szCs w:val="19"/>
          <w:lang w:val="en" w:eastAsia="it-IT"/>
        </w:rPr>
        <w:t> </w:t>
      </w:r>
      <w:r w:rsidRPr="002C1059">
        <w:rPr>
          <w:rFonts w:ascii="Arial" w:eastAsia="Times New Roman" w:hAnsi="Arial" w:cs="Arial"/>
          <w:sz w:val="19"/>
          <w:szCs w:val="19"/>
          <w:lang w:val="en" w:eastAsia="it-IT"/>
        </w:rPr>
        <w:t>was to be submerged in a barrel three times and to be considered guilty if he sank to the bottom.</w:t>
      </w:r>
    </w:p>
    <w:p w:rsidR="00C17905" w:rsidRPr="00C17905" w:rsidRDefault="00C17905" w:rsidP="002C1059">
      <w:pPr>
        <w:spacing w:after="72" w:line="360" w:lineRule="atLeast"/>
        <w:outlineLvl w:val="2"/>
        <w:rPr>
          <w:rFonts w:ascii="Arial" w:eastAsia="Times New Roman" w:hAnsi="Arial" w:cs="Arial"/>
          <w:bCs/>
          <w:sz w:val="26"/>
          <w:szCs w:val="26"/>
          <w:lang w:val="en" w:eastAsia="it-IT"/>
        </w:rPr>
      </w:pPr>
    </w:p>
    <w:p w:rsidR="002C1059" w:rsidRPr="002C1059" w:rsidRDefault="002C1059" w:rsidP="002C1059">
      <w:pPr>
        <w:pBdr>
          <w:bottom w:val="single" w:sz="6" w:space="2" w:color="AAAAAA"/>
        </w:pBdr>
        <w:spacing w:after="144" w:line="360" w:lineRule="atLeast"/>
        <w:outlineLvl w:val="1"/>
        <w:rPr>
          <w:rFonts w:ascii="Arial" w:eastAsia="Times New Roman" w:hAnsi="Arial" w:cs="Arial"/>
          <w:sz w:val="29"/>
          <w:szCs w:val="29"/>
          <w:lang w:val="en" w:eastAsia="it-IT"/>
        </w:rPr>
      </w:pPr>
      <w:r w:rsidRPr="00C17905">
        <w:rPr>
          <w:rFonts w:ascii="Arial" w:eastAsia="Times New Roman" w:hAnsi="Arial" w:cs="Arial"/>
          <w:sz w:val="29"/>
          <w:szCs w:val="29"/>
          <w:lang w:val="en" w:eastAsia="it-IT"/>
        </w:rPr>
        <w:t>Ordeal of the cross</w:t>
      </w:r>
    </w:p>
    <w:p w:rsidR="002C1059" w:rsidRPr="002C1059" w:rsidRDefault="002C1059" w:rsidP="002C1059">
      <w:pPr>
        <w:spacing w:before="96" w:after="120" w:line="360" w:lineRule="atLeast"/>
        <w:rPr>
          <w:rFonts w:ascii="Arial" w:eastAsia="Times New Roman" w:hAnsi="Arial" w:cs="Arial"/>
          <w:sz w:val="19"/>
          <w:szCs w:val="19"/>
          <w:lang w:val="en" w:eastAsia="it-IT"/>
        </w:rPr>
      </w:pPr>
      <w:r w:rsidRPr="002C1059">
        <w:rPr>
          <w:rFonts w:ascii="Arial" w:eastAsia="Times New Roman" w:hAnsi="Arial" w:cs="Arial"/>
          <w:sz w:val="19"/>
          <w:szCs w:val="19"/>
          <w:lang w:val="en" w:eastAsia="it-IT"/>
        </w:rPr>
        <w:t>The ordeal of the cross was apparently introduced in the</w:t>
      </w:r>
      <w:r w:rsidRPr="00C17905">
        <w:rPr>
          <w:rFonts w:ascii="Arial" w:eastAsia="Times New Roman" w:hAnsi="Arial" w:cs="Arial"/>
          <w:sz w:val="19"/>
          <w:szCs w:val="19"/>
          <w:lang w:val="en" w:eastAsia="it-IT"/>
        </w:rPr>
        <w:t> </w:t>
      </w:r>
      <w:hyperlink r:id="rId28" w:tooltip="Early Middle Ages" w:history="1">
        <w:r w:rsidRPr="00C17905">
          <w:rPr>
            <w:rFonts w:ascii="Arial" w:eastAsia="Times New Roman" w:hAnsi="Arial" w:cs="Arial"/>
            <w:sz w:val="19"/>
            <w:szCs w:val="19"/>
            <w:lang w:val="en" w:eastAsia="it-IT"/>
          </w:rPr>
          <w:t>Early Middle Ages</w:t>
        </w:r>
      </w:hyperlink>
      <w:r w:rsidRPr="00C17905">
        <w:rPr>
          <w:rFonts w:ascii="Arial" w:eastAsia="Times New Roman" w:hAnsi="Arial" w:cs="Arial"/>
          <w:sz w:val="19"/>
          <w:szCs w:val="19"/>
          <w:lang w:val="en" w:eastAsia="it-IT"/>
        </w:rPr>
        <w:t> </w:t>
      </w:r>
      <w:r w:rsidRPr="002C1059">
        <w:rPr>
          <w:rFonts w:ascii="Arial" w:eastAsia="Times New Roman" w:hAnsi="Arial" w:cs="Arial"/>
          <w:sz w:val="19"/>
          <w:szCs w:val="19"/>
          <w:lang w:val="en" w:eastAsia="it-IT"/>
        </w:rPr>
        <w:t>by the church in an attempt to discourage</w:t>
      </w:r>
      <w:r w:rsidRPr="00C17905">
        <w:rPr>
          <w:rFonts w:ascii="Arial" w:eastAsia="Times New Roman" w:hAnsi="Arial" w:cs="Arial"/>
          <w:sz w:val="19"/>
          <w:szCs w:val="19"/>
          <w:lang w:val="en" w:eastAsia="it-IT"/>
        </w:rPr>
        <w:t> </w:t>
      </w:r>
      <w:hyperlink r:id="rId29" w:tooltip="Judicial duels" w:history="1">
        <w:r w:rsidRPr="00C17905">
          <w:rPr>
            <w:rFonts w:ascii="Arial" w:eastAsia="Times New Roman" w:hAnsi="Arial" w:cs="Arial"/>
            <w:sz w:val="19"/>
            <w:szCs w:val="19"/>
            <w:lang w:val="en" w:eastAsia="it-IT"/>
          </w:rPr>
          <w:t>judicial duels</w:t>
        </w:r>
      </w:hyperlink>
      <w:r w:rsidRPr="00C17905">
        <w:rPr>
          <w:rFonts w:ascii="Arial" w:eastAsia="Times New Roman" w:hAnsi="Arial" w:cs="Arial"/>
          <w:sz w:val="19"/>
          <w:szCs w:val="19"/>
          <w:lang w:val="en" w:eastAsia="it-IT"/>
        </w:rPr>
        <w:t> </w:t>
      </w:r>
      <w:r w:rsidRPr="002C1059">
        <w:rPr>
          <w:rFonts w:ascii="Arial" w:eastAsia="Times New Roman" w:hAnsi="Arial" w:cs="Arial"/>
          <w:sz w:val="19"/>
          <w:szCs w:val="19"/>
          <w:lang w:val="en" w:eastAsia="it-IT"/>
        </w:rPr>
        <w:t>among the</w:t>
      </w:r>
      <w:r w:rsidRPr="00C17905">
        <w:rPr>
          <w:rFonts w:ascii="Arial" w:eastAsia="Times New Roman" w:hAnsi="Arial" w:cs="Arial"/>
          <w:sz w:val="19"/>
          <w:szCs w:val="19"/>
          <w:lang w:val="en" w:eastAsia="it-IT"/>
        </w:rPr>
        <w:t> </w:t>
      </w:r>
      <w:hyperlink r:id="rId30" w:tooltip="Germanic peoples" w:history="1">
        <w:r w:rsidRPr="00C17905">
          <w:rPr>
            <w:rFonts w:ascii="Arial" w:eastAsia="Times New Roman" w:hAnsi="Arial" w:cs="Arial"/>
            <w:sz w:val="19"/>
            <w:szCs w:val="19"/>
            <w:lang w:val="en" w:eastAsia="it-IT"/>
          </w:rPr>
          <w:t>Germanic peoples</w:t>
        </w:r>
      </w:hyperlink>
      <w:r w:rsidRPr="002C1059">
        <w:rPr>
          <w:rFonts w:ascii="Arial" w:eastAsia="Times New Roman" w:hAnsi="Arial" w:cs="Arial"/>
          <w:sz w:val="19"/>
          <w:szCs w:val="19"/>
          <w:lang w:val="en" w:eastAsia="it-IT"/>
        </w:rPr>
        <w:t>. As with judicial duels, and unlike most other ordeals, the accuser had to undergo the ordeal together with the accused. They stood on either side of a cross and stretched out their hands horizontally. The one to first lower his arms lost. This ordeal was prescribed by</w:t>
      </w:r>
      <w:r w:rsidRPr="00C17905">
        <w:rPr>
          <w:rFonts w:ascii="Arial" w:eastAsia="Times New Roman" w:hAnsi="Arial" w:cs="Arial"/>
          <w:sz w:val="19"/>
          <w:szCs w:val="19"/>
          <w:lang w:val="en" w:eastAsia="it-IT"/>
        </w:rPr>
        <w:t> </w:t>
      </w:r>
      <w:hyperlink r:id="rId31" w:tooltip="Charlemagne" w:history="1">
        <w:r w:rsidRPr="00C17905">
          <w:rPr>
            <w:rFonts w:ascii="Arial" w:eastAsia="Times New Roman" w:hAnsi="Arial" w:cs="Arial"/>
            <w:sz w:val="19"/>
            <w:szCs w:val="19"/>
            <w:lang w:val="en" w:eastAsia="it-IT"/>
          </w:rPr>
          <w:t>Charlemagne</w:t>
        </w:r>
      </w:hyperlink>
      <w:r w:rsidRPr="00C17905">
        <w:rPr>
          <w:rFonts w:ascii="Arial" w:eastAsia="Times New Roman" w:hAnsi="Arial" w:cs="Arial"/>
          <w:sz w:val="19"/>
          <w:szCs w:val="19"/>
          <w:lang w:val="en" w:eastAsia="it-IT"/>
        </w:rPr>
        <w:t> </w:t>
      </w:r>
      <w:r w:rsidRPr="002C1059">
        <w:rPr>
          <w:rFonts w:ascii="Arial" w:eastAsia="Times New Roman" w:hAnsi="Arial" w:cs="Arial"/>
          <w:sz w:val="19"/>
          <w:szCs w:val="19"/>
          <w:lang w:val="en" w:eastAsia="it-IT"/>
        </w:rPr>
        <w:t>in 779 and again in 806. A capitulary of</w:t>
      </w:r>
      <w:r w:rsidRPr="00C17905">
        <w:rPr>
          <w:rFonts w:ascii="Arial" w:eastAsia="Times New Roman" w:hAnsi="Arial" w:cs="Arial"/>
          <w:sz w:val="19"/>
          <w:szCs w:val="19"/>
          <w:lang w:val="en" w:eastAsia="it-IT"/>
        </w:rPr>
        <w:t> </w:t>
      </w:r>
      <w:hyperlink r:id="rId32" w:tooltip="Louis the Pious" w:history="1">
        <w:r w:rsidRPr="00C17905">
          <w:rPr>
            <w:rFonts w:ascii="Arial" w:eastAsia="Times New Roman" w:hAnsi="Arial" w:cs="Arial"/>
            <w:sz w:val="19"/>
            <w:szCs w:val="19"/>
            <w:lang w:val="en" w:eastAsia="it-IT"/>
          </w:rPr>
          <w:t>Louis the Pious</w:t>
        </w:r>
      </w:hyperlink>
      <w:r w:rsidRPr="00C17905">
        <w:rPr>
          <w:rFonts w:ascii="Arial" w:eastAsia="Times New Roman" w:hAnsi="Arial" w:cs="Arial"/>
          <w:sz w:val="19"/>
          <w:szCs w:val="19"/>
          <w:lang w:val="en" w:eastAsia="it-IT"/>
        </w:rPr>
        <w:t> </w:t>
      </w:r>
      <w:r w:rsidRPr="002C1059">
        <w:rPr>
          <w:rFonts w:ascii="Arial" w:eastAsia="Times New Roman" w:hAnsi="Arial" w:cs="Arial"/>
          <w:sz w:val="19"/>
          <w:szCs w:val="19"/>
          <w:lang w:val="en" w:eastAsia="it-IT"/>
        </w:rPr>
        <w:t>in 819</w:t>
      </w:r>
      <w:r w:rsidRPr="00C17905">
        <w:rPr>
          <w:rFonts w:ascii="Arial" w:eastAsia="Times New Roman" w:hAnsi="Arial" w:cs="Arial"/>
          <w:sz w:val="19"/>
          <w:szCs w:val="19"/>
          <w:lang w:val="en" w:eastAsia="it-IT"/>
        </w:rPr>
        <w:t> </w:t>
      </w:r>
      <w:r w:rsidRPr="002C1059">
        <w:rPr>
          <w:rFonts w:ascii="Arial" w:eastAsia="Times New Roman" w:hAnsi="Arial" w:cs="Arial"/>
          <w:sz w:val="19"/>
          <w:szCs w:val="19"/>
          <w:lang w:val="en" w:eastAsia="it-IT"/>
        </w:rPr>
        <w:t>and a decree of</w:t>
      </w:r>
      <w:r w:rsidRPr="00C17905">
        <w:rPr>
          <w:rFonts w:ascii="Arial" w:eastAsia="Times New Roman" w:hAnsi="Arial" w:cs="Arial"/>
          <w:sz w:val="19"/>
          <w:szCs w:val="19"/>
          <w:lang w:val="en" w:eastAsia="it-IT"/>
        </w:rPr>
        <w:t> </w:t>
      </w:r>
      <w:proofErr w:type="spellStart"/>
      <w:r w:rsidRPr="002C1059">
        <w:rPr>
          <w:rFonts w:ascii="Arial" w:eastAsia="Times New Roman" w:hAnsi="Arial" w:cs="Arial"/>
          <w:sz w:val="19"/>
          <w:szCs w:val="19"/>
          <w:lang w:val="en" w:eastAsia="it-IT"/>
        </w:rPr>
        <w:fldChar w:fldCharType="begin"/>
      </w:r>
      <w:r w:rsidRPr="002C1059">
        <w:rPr>
          <w:rFonts w:ascii="Arial" w:eastAsia="Times New Roman" w:hAnsi="Arial" w:cs="Arial"/>
          <w:sz w:val="19"/>
          <w:szCs w:val="19"/>
          <w:lang w:val="en" w:eastAsia="it-IT"/>
        </w:rPr>
        <w:instrText xml:space="preserve"> HYPERLINK "http://en.wikipedia.org/wiki/Lothar_I" \o "Lothar I" </w:instrText>
      </w:r>
      <w:r w:rsidRPr="002C1059">
        <w:rPr>
          <w:rFonts w:ascii="Arial" w:eastAsia="Times New Roman" w:hAnsi="Arial" w:cs="Arial"/>
          <w:sz w:val="19"/>
          <w:szCs w:val="19"/>
          <w:lang w:val="en" w:eastAsia="it-IT"/>
        </w:rPr>
        <w:fldChar w:fldCharType="separate"/>
      </w:r>
      <w:r w:rsidRPr="00C17905">
        <w:rPr>
          <w:rFonts w:ascii="Arial" w:eastAsia="Times New Roman" w:hAnsi="Arial" w:cs="Arial"/>
          <w:sz w:val="19"/>
          <w:szCs w:val="19"/>
          <w:lang w:val="en" w:eastAsia="it-IT"/>
        </w:rPr>
        <w:t>Lothar</w:t>
      </w:r>
      <w:proofErr w:type="spellEnd"/>
      <w:r w:rsidRPr="00C17905">
        <w:rPr>
          <w:rFonts w:ascii="Arial" w:eastAsia="Times New Roman" w:hAnsi="Arial" w:cs="Arial"/>
          <w:sz w:val="19"/>
          <w:szCs w:val="19"/>
          <w:lang w:val="en" w:eastAsia="it-IT"/>
        </w:rPr>
        <w:t xml:space="preserve"> I</w:t>
      </w:r>
      <w:r w:rsidRPr="002C1059">
        <w:rPr>
          <w:rFonts w:ascii="Arial" w:eastAsia="Times New Roman" w:hAnsi="Arial" w:cs="Arial"/>
          <w:sz w:val="19"/>
          <w:szCs w:val="19"/>
          <w:lang w:val="en" w:eastAsia="it-IT"/>
        </w:rPr>
        <w:fldChar w:fldCharType="end"/>
      </w:r>
      <w:r w:rsidRPr="002C1059">
        <w:rPr>
          <w:rFonts w:ascii="Arial" w:eastAsia="Times New Roman" w:hAnsi="Arial" w:cs="Arial"/>
          <w:sz w:val="19"/>
          <w:szCs w:val="19"/>
          <w:lang w:val="en" w:eastAsia="it-IT"/>
        </w:rPr>
        <w:t>, recorded in 876, abolished the ordeal so as to avoid the mockery of Christ.</w:t>
      </w:r>
    </w:p>
    <w:p w:rsidR="002C1059" w:rsidRPr="002C1059" w:rsidRDefault="002C1059" w:rsidP="002C1059">
      <w:pPr>
        <w:pBdr>
          <w:bottom w:val="single" w:sz="6" w:space="2" w:color="AAAAAA"/>
        </w:pBdr>
        <w:spacing w:after="144" w:line="360" w:lineRule="atLeast"/>
        <w:outlineLvl w:val="1"/>
        <w:rPr>
          <w:rFonts w:ascii="Arial" w:eastAsia="Times New Roman" w:hAnsi="Arial" w:cs="Arial"/>
          <w:sz w:val="29"/>
          <w:szCs w:val="29"/>
          <w:lang w:val="en" w:eastAsia="it-IT"/>
        </w:rPr>
      </w:pPr>
      <w:r w:rsidRPr="00C17905">
        <w:rPr>
          <w:rFonts w:ascii="Arial" w:eastAsia="Times New Roman" w:hAnsi="Arial" w:cs="Arial"/>
          <w:sz w:val="29"/>
          <w:szCs w:val="29"/>
          <w:lang w:val="en" w:eastAsia="it-IT"/>
        </w:rPr>
        <w:t>Ordeal of ingestion</w:t>
      </w:r>
    </w:p>
    <w:p w:rsidR="002C1059" w:rsidRPr="002C1059" w:rsidRDefault="002C1059" w:rsidP="002C1059">
      <w:pPr>
        <w:spacing w:before="96" w:after="120" w:line="360" w:lineRule="atLeast"/>
        <w:rPr>
          <w:rFonts w:ascii="Arial" w:eastAsia="Times New Roman" w:hAnsi="Arial" w:cs="Arial"/>
          <w:sz w:val="19"/>
          <w:szCs w:val="19"/>
          <w:lang w:val="en" w:eastAsia="it-IT"/>
        </w:rPr>
      </w:pPr>
      <w:hyperlink r:id="rId33" w:tooltip="Franconia" w:history="1">
        <w:proofErr w:type="spellStart"/>
        <w:r w:rsidRPr="00C17905">
          <w:rPr>
            <w:rFonts w:ascii="Arial" w:eastAsia="Times New Roman" w:hAnsi="Arial" w:cs="Arial"/>
            <w:sz w:val="19"/>
            <w:szCs w:val="19"/>
            <w:lang w:val="en" w:eastAsia="it-IT"/>
          </w:rPr>
          <w:t>Franconian</w:t>
        </w:r>
        <w:proofErr w:type="spellEnd"/>
      </w:hyperlink>
      <w:r w:rsidRPr="00C17905">
        <w:rPr>
          <w:rFonts w:ascii="Arial" w:eastAsia="Times New Roman" w:hAnsi="Arial" w:cs="Arial"/>
          <w:sz w:val="19"/>
          <w:szCs w:val="19"/>
          <w:lang w:val="en" w:eastAsia="it-IT"/>
        </w:rPr>
        <w:t> </w:t>
      </w:r>
      <w:r w:rsidRPr="002C1059">
        <w:rPr>
          <w:rFonts w:ascii="Arial" w:eastAsia="Times New Roman" w:hAnsi="Arial" w:cs="Arial"/>
          <w:sz w:val="19"/>
          <w:szCs w:val="19"/>
          <w:lang w:val="en" w:eastAsia="it-IT"/>
        </w:rPr>
        <w:t>law prescribed that an accused was to be given dry bread and cheese blessed by a priest. If he choked on the food, he was considered guilty. This was transformed into the ordeal of the</w:t>
      </w:r>
      <w:r w:rsidRPr="00C17905">
        <w:rPr>
          <w:rFonts w:ascii="Arial" w:eastAsia="Times New Roman" w:hAnsi="Arial" w:cs="Arial"/>
          <w:sz w:val="19"/>
          <w:szCs w:val="19"/>
          <w:lang w:val="en" w:eastAsia="it-IT"/>
        </w:rPr>
        <w:t> </w:t>
      </w:r>
      <w:hyperlink r:id="rId34" w:tooltip="Eucharist" w:history="1">
        <w:r w:rsidRPr="00C17905">
          <w:rPr>
            <w:rFonts w:ascii="Arial" w:eastAsia="Times New Roman" w:hAnsi="Arial" w:cs="Arial"/>
            <w:sz w:val="19"/>
            <w:szCs w:val="19"/>
            <w:lang w:val="en" w:eastAsia="it-IT"/>
          </w:rPr>
          <w:t>Eucharist</w:t>
        </w:r>
      </w:hyperlink>
      <w:r w:rsidRPr="00C17905">
        <w:rPr>
          <w:rFonts w:ascii="Arial" w:eastAsia="Times New Roman" w:hAnsi="Arial" w:cs="Arial"/>
          <w:sz w:val="19"/>
          <w:szCs w:val="19"/>
          <w:lang w:val="en" w:eastAsia="it-IT"/>
        </w:rPr>
        <w:t> </w:t>
      </w:r>
      <w:r w:rsidRPr="002C1059">
        <w:rPr>
          <w:rFonts w:ascii="Arial" w:eastAsia="Times New Roman" w:hAnsi="Arial" w:cs="Arial"/>
          <w:sz w:val="19"/>
          <w:szCs w:val="19"/>
          <w:lang w:val="en" w:eastAsia="it-IT"/>
        </w:rPr>
        <w:t>(trial by sacrament) mentioned by</w:t>
      </w:r>
      <w:r w:rsidRPr="00C17905">
        <w:rPr>
          <w:rFonts w:ascii="Arial" w:eastAsia="Times New Roman" w:hAnsi="Arial" w:cs="Arial"/>
          <w:sz w:val="19"/>
          <w:szCs w:val="19"/>
          <w:lang w:val="en" w:eastAsia="it-IT"/>
        </w:rPr>
        <w:t> </w:t>
      </w:r>
      <w:proofErr w:type="spellStart"/>
      <w:r w:rsidRPr="002C1059">
        <w:rPr>
          <w:rFonts w:ascii="Arial" w:eastAsia="Times New Roman" w:hAnsi="Arial" w:cs="Arial"/>
          <w:sz w:val="19"/>
          <w:szCs w:val="19"/>
          <w:lang w:val="en" w:eastAsia="it-IT"/>
        </w:rPr>
        <w:fldChar w:fldCharType="begin"/>
      </w:r>
      <w:r w:rsidRPr="002C1059">
        <w:rPr>
          <w:rFonts w:ascii="Arial" w:eastAsia="Times New Roman" w:hAnsi="Arial" w:cs="Arial"/>
          <w:sz w:val="19"/>
          <w:szCs w:val="19"/>
          <w:lang w:val="en" w:eastAsia="it-IT"/>
        </w:rPr>
        <w:instrText xml:space="preserve"> HYPERLINK "http://en.wikipedia.org/wiki/Regino_of_Pr%C3%BCm" \o "Regino of Prüm" </w:instrText>
      </w:r>
      <w:r w:rsidRPr="002C1059">
        <w:rPr>
          <w:rFonts w:ascii="Arial" w:eastAsia="Times New Roman" w:hAnsi="Arial" w:cs="Arial"/>
          <w:sz w:val="19"/>
          <w:szCs w:val="19"/>
          <w:lang w:val="en" w:eastAsia="it-IT"/>
        </w:rPr>
        <w:fldChar w:fldCharType="separate"/>
      </w:r>
      <w:r w:rsidRPr="00C17905">
        <w:rPr>
          <w:rFonts w:ascii="Arial" w:eastAsia="Times New Roman" w:hAnsi="Arial" w:cs="Arial"/>
          <w:sz w:val="19"/>
          <w:szCs w:val="19"/>
          <w:lang w:val="en" w:eastAsia="it-IT"/>
        </w:rPr>
        <w:t>Regino</w:t>
      </w:r>
      <w:proofErr w:type="spellEnd"/>
      <w:r w:rsidRPr="00C17905">
        <w:rPr>
          <w:rFonts w:ascii="Arial" w:eastAsia="Times New Roman" w:hAnsi="Arial" w:cs="Arial"/>
          <w:sz w:val="19"/>
          <w:szCs w:val="19"/>
          <w:lang w:val="en" w:eastAsia="it-IT"/>
        </w:rPr>
        <w:t xml:space="preserve"> of </w:t>
      </w:r>
      <w:proofErr w:type="spellStart"/>
      <w:r w:rsidRPr="00C17905">
        <w:rPr>
          <w:rFonts w:ascii="Arial" w:eastAsia="Times New Roman" w:hAnsi="Arial" w:cs="Arial"/>
          <w:sz w:val="19"/>
          <w:szCs w:val="19"/>
          <w:lang w:val="en" w:eastAsia="it-IT"/>
        </w:rPr>
        <w:t>Prüm</w:t>
      </w:r>
      <w:proofErr w:type="spellEnd"/>
      <w:r w:rsidRPr="002C1059">
        <w:rPr>
          <w:rFonts w:ascii="Arial" w:eastAsia="Times New Roman" w:hAnsi="Arial" w:cs="Arial"/>
          <w:sz w:val="19"/>
          <w:szCs w:val="19"/>
          <w:lang w:val="en" w:eastAsia="it-IT"/>
        </w:rPr>
        <w:fldChar w:fldCharType="end"/>
      </w:r>
      <w:r w:rsidRPr="00C17905">
        <w:rPr>
          <w:rFonts w:ascii="Arial" w:eastAsia="Times New Roman" w:hAnsi="Arial" w:cs="Arial"/>
          <w:sz w:val="19"/>
          <w:szCs w:val="19"/>
          <w:lang w:val="en" w:eastAsia="it-IT"/>
        </w:rPr>
        <w:t> </w:t>
      </w:r>
      <w:r w:rsidRPr="002C1059">
        <w:rPr>
          <w:rFonts w:ascii="Arial" w:eastAsia="Times New Roman" w:hAnsi="Arial" w:cs="Arial"/>
          <w:sz w:val="19"/>
          <w:szCs w:val="19"/>
          <w:lang w:val="en" w:eastAsia="it-IT"/>
        </w:rPr>
        <w:t>ca. 900: the accused was to take the Eucharist after a solemn oath professing his innocence. It was believed that if the oath had been false, the criminal would die within the same year.</w:t>
      </w:r>
    </w:p>
    <w:p w:rsidR="002C1059" w:rsidRPr="002C1059" w:rsidRDefault="002C1059" w:rsidP="002C1059">
      <w:pPr>
        <w:pBdr>
          <w:bottom w:val="single" w:sz="6" w:space="2" w:color="AAAAAA"/>
        </w:pBdr>
        <w:spacing w:after="144" w:line="360" w:lineRule="atLeast"/>
        <w:outlineLvl w:val="1"/>
        <w:rPr>
          <w:rFonts w:ascii="Arial" w:eastAsia="Times New Roman" w:hAnsi="Arial" w:cs="Arial"/>
          <w:sz w:val="29"/>
          <w:szCs w:val="29"/>
          <w:lang w:val="en" w:eastAsia="it-IT"/>
        </w:rPr>
      </w:pPr>
      <w:r w:rsidRPr="00C17905">
        <w:rPr>
          <w:rFonts w:ascii="Arial" w:eastAsia="Times New Roman" w:hAnsi="Arial" w:cs="Arial"/>
          <w:sz w:val="29"/>
          <w:szCs w:val="29"/>
          <w:lang w:val="en" w:eastAsia="it-IT"/>
        </w:rPr>
        <w:t>Ordeal of boiling oil</w:t>
      </w:r>
    </w:p>
    <w:p w:rsidR="002C1059" w:rsidRPr="002C1059" w:rsidRDefault="002C1059" w:rsidP="002C1059">
      <w:pPr>
        <w:spacing w:before="96" w:after="120" w:line="360" w:lineRule="atLeast"/>
        <w:rPr>
          <w:rFonts w:ascii="Arial" w:eastAsia="Times New Roman" w:hAnsi="Arial" w:cs="Arial"/>
          <w:sz w:val="19"/>
          <w:szCs w:val="19"/>
          <w:lang w:val="en" w:eastAsia="it-IT"/>
        </w:rPr>
      </w:pPr>
      <w:r w:rsidRPr="002C1059">
        <w:rPr>
          <w:rFonts w:ascii="Arial" w:eastAsia="Times New Roman" w:hAnsi="Arial" w:cs="Arial"/>
          <w:sz w:val="19"/>
          <w:szCs w:val="19"/>
          <w:lang w:val="en" w:eastAsia="it-IT"/>
        </w:rPr>
        <w:t>Trial by boiling oil has been practiced in villages in</w:t>
      </w:r>
      <w:r w:rsidRPr="00C17905">
        <w:rPr>
          <w:rFonts w:ascii="Arial" w:eastAsia="Times New Roman" w:hAnsi="Arial" w:cs="Arial"/>
          <w:sz w:val="19"/>
          <w:szCs w:val="19"/>
          <w:lang w:val="en" w:eastAsia="it-IT"/>
        </w:rPr>
        <w:t> </w:t>
      </w:r>
      <w:hyperlink r:id="rId35" w:tooltip="India" w:history="1">
        <w:r w:rsidRPr="00C17905">
          <w:rPr>
            <w:rFonts w:ascii="Arial" w:eastAsia="Times New Roman" w:hAnsi="Arial" w:cs="Arial"/>
            <w:sz w:val="19"/>
            <w:szCs w:val="19"/>
            <w:lang w:val="en" w:eastAsia="it-IT"/>
          </w:rPr>
          <w:t>India</w:t>
        </w:r>
      </w:hyperlink>
      <w:r w:rsidRPr="00C17905">
        <w:rPr>
          <w:rFonts w:ascii="Arial" w:eastAsia="Times New Roman" w:hAnsi="Arial" w:cs="Arial"/>
          <w:sz w:val="19"/>
          <w:szCs w:val="19"/>
          <w:lang w:val="en" w:eastAsia="it-IT"/>
        </w:rPr>
        <w:t> </w:t>
      </w:r>
      <w:r w:rsidRPr="002C1059">
        <w:rPr>
          <w:rFonts w:ascii="Arial" w:eastAsia="Times New Roman" w:hAnsi="Arial" w:cs="Arial"/>
          <w:sz w:val="19"/>
          <w:szCs w:val="19"/>
          <w:lang w:val="en" w:eastAsia="it-IT"/>
        </w:rPr>
        <w:t>and in certain parts of</w:t>
      </w:r>
      <w:r w:rsidRPr="00C17905">
        <w:rPr>
          <w:rFonts w:ascii="Arial" w:eastAsia="Times New Roman" w:hAnsi="Arial" w:cs="Arial"/>
          <w:sz w:val="19"/>
          <w:szCs w:val="19"/>
          <w:lang w:val="en" w:eastAsia="it-IT"/>
        </w:rPr>
        <w:t> </w:t>
      </w:r>
      <w:hyperlink r:id="rId36" w:tooltip="West Africa" w:history="1">
        <w:r w:rsidRPr="00C17905">
          <w:rPr>
            <w:rFonts w:ascii="Arial" w:eastAsia="Times New Roman" w:hAnsi="Arial" w:cs="Arial"/>
            <w:sz w:val="19"/>
            <w:szCs w:val="19"/>
            <w:lang w:val="en" w:eastAsia="it-IT"/>
          </w:rPr>
          <w:t>West Africa</w:t>
        </w:r>
      </w:hyperlink>
      <w:r w:rsidRPr="002C1059">
        <w:rPr>
          <w:rFonts w:ascii="Arial" w:eastAsia="Times New Roman" w:hAnsi="Arial" w:cs="Arial"/>
          <w:sz w:val="19"/>
          <w:szCs w:val="19"/>
          <w:lang w:val="en" w:eastAsia="it-IT"/>
        </w:rPr>
        <w:t>, such as</w:t>
      </w:r>
      <w:r w:rsidRPr="00C17905">
        <w:rPr>
          <w:rFonts w:ascii="Arial" w:eastAsia="Times New Roman" w:hAnsi="Arial" w:cs="Arial"/>
          <w:sz w:val="19"/>
          <w:szCs w:val="19"/>
          <w:lang w:val="en" w:eastAsia="it-IT"/>
        </w:rPr>
        <w:t> </w:t>
      </w:r>
      <w:hyperlink r:id="rId37" w:tooltip="Togo" w:history="1">
        <w:r w:rsidRPr="00C17905">
          <w:rPr>
            <w:rFonts w:ascii="Arial" w:eastAsia="Times New Roman" w:hAnsi="Arial" w:cs="Arial"/>
            <w:sz w:val="19"/>
            <w:szCs w:val="19"/>
            <w:lang w:val="en" w:eastAsia="it-IT"/>
          </w:rPr>
          <w:t>Togo</w:t>
        </w:r>
      </w:hyperlink>
      <w:r w:rsidRPr="002C1059">
        <w:rPr>
          <w:rFonts w:ascii="Arial" w:eastAsia="Times New Roman" w:hAnsi="Arial" w:cs="Arial"/>
          <w:sz w:val="19"/>
          <w:szCs w:val="19"/>
          <w:lang w:val="en" w:eastAsia="it-IT"/>
        </w:rPr>
        <w:t>.</w:t>
      </w:r>
      <w:r w:rsidRPr="00C17905">
        <w:rPr>
          <w:rFonts w:ascii="Arial" w:eastAsia="Times New Roman" w:hAnsi="Arial" w:cs="Arial"/>
          <w:sz w:val="19"/>
          <w:szCs w:val="19"/>
          <w:lang w:val="en" w:eastAsia="it-IT"/>
        </w:rPr>
        <w:t> </w:t>
      </w:r>
      <w:r w:rsidRPr="002C1059">
        <w:rPr>
          <w:rFonts w:ascii="Arial" w:eastAsia="Times New Roman" w:hAnsi="Arial" w:cs="Arial"/>
          <w:sz w:val="19"/>
          <w:szCs w:val="19"/>
          <w:lang w:val="en" w:eastAsia="it-IT"/>
        </w:rPr>
        <w:t>There are two main alternatives of this trial. In one version, the accused parties are ordered to retrieve an item from a container of boiling oil, with those who refuse the task being found guilty.</w:t>
      </w:r>
      <w:hyperlink r:id="rId38" w:anchor="cite_note-India_oil-14" w:history="1"/>
      <w:r w:rsidRPr="00C17905">
        <w:rPr>
          <w:rFonts w:ascii="Arial" w:eastAsia="Times New Roman" w:hAnsi="Arial" w:cs="Arial"/>
          <w:sz w:val="19"/>
          <w:szCs w:val="19"/>
          <w:lang w:val="en" w:eastAsia="it-IT"/>
        </w:rPr>
        <w:t> </w:t>
      </w:r>
      <w:r w:rsidRPr="002C1059">
        <w:rPr>
          <w:rFonts w:ascii="Arial" w:eastAsia="Times New Roman" w:hAnsi="Arial" w:cs="Arial"/>
          <w:sz w:val="19"/>
          <w:szCs w:val="19"/>
          <w:lang w:val="en" w:eastAsia="it-IT"/>
        </w:rPr>
        <w:t>In the other version of the trial, both the accused and the accuser have to retrieve an item from boiling oil, with the person or persons whose hand remains unscathed being declared innocent.</w:t>
      </w:r>
      <w:bookmarkEnd w:id="0"/>
    </w:p>
    <w:sectPr w:rsidR="002C1059" w:rsidRPr="002C105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3775E"/>
    <w:multiLevelType w:val="multilevel"/>
    <w:tmpl w:val="69149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059"/>
    <w:rsid w:val="000249F3"/>
    <w:rsid w:val="001A219E"/>
    <w:rsid w:val="002C1059"/>
    <w:rsid w:val="005E4156"/>
    <w:rsid w:val="008E21A5"/>
    <w:rsid w:val="00C179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10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Heading2">
    <w:name w:val="heading 2"/>
    <w:basedOn w:val="Normal"/>
    <w:link w:val="Heading2Char"/>
    <w:uiPriority w:val="9"/>
    <w:qFormat/>
    <w:rsid w:val="002C1059"/>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Heading3">
    <w:name w:val="heading 3"/>
    <w:basedOn w:val="Normal"/>
    <w:link w:val="Heading3Char"/>
    <w:uiPriority w:val="9"/>
    <w:qFormat/>
    <w:rsid w:val="002C105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059"/>
    <w:rPr>
      <w:rFonts w:ascii="Times New Roman" w:eastAsia="Times New Roman" w:hAnsi="Times New Roman" w:cs="Times New Roman"/>
      <w:b/>
      <w:bCs/>
      <w:kern w:val="36"/>
      <w:sz w:val="48"/>
      <w:szCs w:val="48"/>
      <w:lang w:eastAsia="it-IT"/>
    </w:rPr>
  </w:style>
  <w:style w:type="character" w:customStyle="1" w:styleId="Heading2Char">
    <w:name w:val="Heading 2 Char"/>
    <w:basedOn w:val="DefaultParagraphFont"/>
    <w:link w:val="Heading2"/>
    <w:uiPriority w:val="9"/>
    <w:rsid w:val="002C1059"/>
    <w:rPr>
      <w:rFonts w:ascii="Times New Roman" w:eastAsia="Times New Roman" w:hAnsi="Times New Roman" w:cs="Times New Roman"/>
      <w:b/>
      <w:bCs/>
      <w:sz w:val="36"/>
      <w:szCs w:val="36"/>
      <w:lang w:eastAsia="it-IT"/>
    </w:rPr>
  </w:style>
  <w:style w:type="character" w:customStyle="1" w:styleId="Heading3Char">
    <w:name w:val="Heading 3 Char"/>
    <w:basedOn w:val="DefaultParagraphFont"/>
    <w:link w:val="Heading3"/>
    <w:uiPriority w:val="9"/>
    <w:rsid w:val="002C1059"/>
    <w:rPr>
      <w:rFonts w:ascii="Times New Roman" w:eastAsia="Times New Roman" w:hAnsi="Times New Roman" w:cs="Times New Roman"/>
      <w:b/>
      <w:bCs/>
      <w:sz w:val="27"/>
      <w:szCs w:val="27"/>
      <w:lang w:eastAsia="it-IT"/>
    </w:rPr>
  </w:style>
  <w:style w:type="character" w:styleId="Hyperlink">
    <w:name w:val="Hyperlink"/>
    <w:basedOn w:val="DefaultParagraphFont"/>
    <w:uiPriority w:val="99"/>
    <w:semiHidden/>
    <w:unhideWhenUsed/>
    <w:rsid w:val="002C1059"/>
    <w:rPr>
      <w:color w:val="0000FF"/>
      <w:u w:val="single"/>
    </w:rPr>
  </w:style>
  <w:style w:type="paragraph" w:styleId="NormalWeb">
    <w:name w:val="Normal (Web)"/>
    <w:basedOn w:val="Normal"/>
    <w:uiPriority w:val="99"/>
    <w:semiHidden/>
    <w:unhideWhenUsed/>
    <w:rsid w:val="002C105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DefaultParagraphFont"/>
    <w:rsid w:val="002C1059"/>
  </w:style>
  <w:style w:type="character" w:customStyle="1" w:styleId="toctoggle">
    <w:name w:val="toctoggle"/>
    <w:basedOn w:val="DefaultParagraphFont"/>
    <w:rsid w:val="002C1059"/>
  </w:style>
  <w:style w:type="character" w:customStyle="1" w:styleId="tocnumber">
    <w:name w:val="tocnumber"/>
    <w:basedOn w:val="DefaultParagraphFont"/>
    <w:rsid w:val="002C1059"/>
  </w:style>
  <w:style w:type="character" w:customStyle="1" w:styleId="toctext">
    <w:name w:val="toctext"/>
    <w:basedOn w:val="DefaultParagraphFont"/>
    <w:rsid w:val="002C1059"/>
  </w:style>
  <w:style w:type="character" w:customStyle="1" w:styleId="editsection">
    <w:name w:val="editsection"/>
    <w:basedOn w:val="DefaultParagraphFont"/>
    <w:rsid w:val="002C1059"/>
  </w:style>
  <w:style w:type="character" w:customStyle="1" w:styleId="mw-headline">
    <w:name w:val="mw-headline"/>
    <w:basedOn w:val="DefaultParagraphFont"/>
    <w:rsid w:val="002C1059"/>
  </w:style>
  <w:style w:type="paragraph" w:styleId="BalloonText">
    <w:name w:val="Balloon Text"/>
    <w:basedOn w:val="Normal"/>
    <w:link w:val="BalloonTextChar"/>
    <w:uiPriority w:val="99"/>
    <w:semiHidden/>
    <w:unhideWhenUsed/>
    <w:rsid w:val="002C1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0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10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Heading2">
    <w:name w:val="heading 2"/>
    <w:basedOn w:val="Normal"/>
    <w:link w:val="Heading2Char"/>
    <w:uiPriority w:val="9"/>
    <w:qFormat/>
    <w:rsid w:val="002C1059"/>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Heading3">
    <w:name w:val="heading 3"/>
    <w:basedOn w:val="Normal"/>
    <w:link w:val="Heading3Char"/>
    <w:uiPriority w:val="9"/>
    <w:qFormat/>
    <w:rsid w:val="002C105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059"/>
    <w:rPr>
      <w:rFonts w:ascii="Times New Roman" w:eastAsia="Times New Roman" w:hAnsi="Times New Roman" w:cs="Times New Roman"/>
      <w:b/>
      <w:bCs/>
      <w:kern w:val="36"/>
      <w:sz w:val="48"/>
      <w:szCs w:val="48"/>
      <w:lang w:eastAsia="it-IT"/>
    </w:rPr>
  </w:style>
  <w:style w:type="character" w:customStyle="1" w:styleId="Heading2Char">
    <w:name w:val="Heading 2 Char"/>
    <w:basedOn w:val="DefaultParagraphFont"/>
    <w:link w:val="Heading2"/>
    <w:uiPriority w:val="9"/>
    <w:rsid w:val="002C1059"/>
    <w:rPr>
      <w:rFonts w:ascii="Times New Roman" w:eastAsia="Times New Roman" w:hAnsi="Times New Roman" w:cs="Times New Roman"/>
      <w:b/>
      <w:bCs/>
      <w:sz w:val="36"/>
      <w:szCs w:val="36"/>
      <w:lang w:eastAsia="it-IT"/>
    </w:rPr>
  </w:style>
  <w:style w:type="character" w:customStyle="1" w:styleId="Heading3Char">
    <w:name w:val="Heading 3 Char"/>
    <w:basedOn w:val="DefaultParagraphFont"/>
    <w:link w:val="Heading3"/>
    <w:uiPriority w:val="9"/>
    <w:rsid w:val="002C1059"/>
    <w:rPr>
      <w:rFonts w:ascii="Times New Roman" w:eastAsia="Times New Roman" w:hAnsi="Times New Roman" w:cs="Times New Roman"/>
      <w:b/>
      <w:bCs/>
      <w:sz w:val="27"/>
      <w:szCs w:val="27"/>
      <w:lang w:eastAsia="it-IT"/>
    </w:rPr>
  </w:style>
  <w:style w:type="character" w:styleId="Hyperlink">
    <w:name w:val="Hyperlink"/>
    <w:basedOn w:val="DefaultParagraphFont"/>
    <w:uiPriority w:val="99"/>
    <w:semiHidden/>
    <w:unhideWhenUsed/>
    <w:rsid w:val="002C1059"/>
    <w:rPr>
      <w:color w:val="0000FF"/>
      <w:u w:val="single"/>
    </w:rPr>
  </w:style>
  <w:style w:type="paragraph" w:styleId="NormalWeb">
    <w:name w:val="Normal (Web)"/>
    <w:basedOn w:val="Normal"/>
    <w:uiPriority w:val="99"/>
    <w:semiHidden/>
    <w:unhideWhenUsed/>
    <w:rsid w:val="002C105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DefaultParagraphFont"/>
    <w:rsid w:val="002C1059"/>
  </w:style>
  <w:style w:type="character" w:customStyle="1" w:styleId="toctoggle">
    <w:name w:val="toctoggle"/>
    <w:basedOn w:val="DefaultParagraphFont"/>
    <w:rsid w:val="002C1059"/>
  </w:style>
  <w:style w:type="character" w:customStyle="1" w:styleId="tocnumber">
    <w:name w:val="tocnumber"/>
    <w:basedOn w:val="DefaultParagraphFont"/>
    <w:rsid w:val="002C1059"/>
  </w:style>
  <w:style w:type="character" w:customStyle="1" w:styleId="toctext">
    <w:name w:val="toctext"/>
    <w:basedOn w:val="DefaultParagraphFont"/>
    <w:rsid w:val="002C1059"/>
  </w:style>
  <w:style w:type="character" w:customStyle="1" w:styleId="editsection">
    <w:name w:val="editsection"/>
    <w:basedOn w:val="DefaultParagraphFont"/>
    <w:rsid w:val="002C1059"/>
  </w:style>
  <w:style w:type="character" w:customStyle="1" w:styleId="mw-headline">
    <w:name w:val="mw-headline"/>
    <w:basedOn w:val="DefaultParagraphFont"/>
    <w:rsid w:val="002C1059"/>
  </w:style>
  <w:style w:type="paragraph" w:styleId="BalloonText">
    <w:name w:val="Balloon Text"/>
    <w:basedOn w:val="Normal"/>
    <w:link w:val="BalloonTextChar"/>
    <w:uiPriority w:val="99"/>
    <w:semiHidden/>
    <w:unhideWhenUsed/>
    <w:rsid w:val="002C1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0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164824">
      <w:bodyDiv w:val="1"/>
      <w:marLeft w:val="0"/>
      <w:marRight w:val="0"/>
      <w:marTop w:val="0"/>
      <w:marBottom w:val="0"/>
      <w:divBdr>
        <w:top w:val="none" w:sz="0" w:space="0" w:color="auto"/>
        <w:left w:val="none" w:sz="0" w:space="0" w:color="auto"/>
        <w:bottom w:val="none" w:sz="0" w:space="0" w:color="auto"/>
        <w:right w:val="none" w:sz="0" w:space="0" w:color="auto"/>
      </w:divBdr>
      <w:divsChild>
        <w:div w:id="1474712033">
          <w:marLeft w:val="0"/>
          <w:marRight w:val="0"/>
          <w:marTop w:val="0"/>
          <w:marBottom w:val="0"/>
          <w:divBdr>
            <w:top w:val="none" w:sz="0" w:space="0" w:color="auto"/>
            <w:left w:val="none" w:sz="0" w:space="0" w:color="auto"/>
            <w:bottom w:val="none" w:sz="0" w:space="0" w:color="auto"/>
            <w:right w:val="none" w:sz="0" w:space="0" w:color="auto"/>
          </w:divBdr>
          <w:divsChild>
            <w:div w:id="1869948389">
              <w:marLeft w:val="0"/>
              <w:marRight w:val="0"/>
              <w:marTop w:val="0"/>
              <w:marBottom w:val="0"/>
              <w:divBdr>
                <w:top w:val="none" w:sz="0" w:space="0" w:color="auto"/>
                <w:left w:val="none" w:sz="0" w:space="0" w:color="auto"/>
                <w:bottom w:val="none" w:sz="0" w:space="0" w:color="auto"/>
                <w:right w:val="none" w:sz="0" w:space="0" w:color="auto"/>
              </w:divBdr>
            </w:div>
            <w:div w:id="11419">
              <w:marLeft w:val="0"/>
              <w:marRight w:val="0"/>
              <w:marTop w:val="0"/>
              <w:marBottom w:val="0"/>
              <w:divBdr>
                <w:top w:val="none" w:sz="0" w:space="0" w:color="auto"/>
                <w:left w:val="none" w:sz="0" w:space="0" w:color="auto"/>
                <w:bottom w:val="none" w:sz="0" w:space="0" w:color="auto"/>
                <w:right w:val="none" w:sz="0" w:space="0" w:color="auto"/>
              </w:divBdr>
              <w:divsChild>
                <w:div w:id="19740809">
                  <w:marLeft w:val="336"/>
                  <w:marRight w:val="0"/>
                  <w:marTop w:val="120"/>
                  <w:marBottom w:val="312"/>
                  <w:divBdr>
                    <w:top w:val="none" w:sz="0" w:space="0" w:color="auto"/>
                    <w:left w:val="none" w:sz="0" w:space="0" w:color="auto"/>
                    <w:bottom w:val="none" w:sz="0" w:space="0" w:color="auto"/>
                    <w:right w:val="none" w:sz="0" w:space="0" w:color="auto"/>
                  </w:divBdr>
                  <w:divsChild>
                    <w:div w:id="1140655191">
                      <w:marLeft w:val="0"/>
                      <w:marRight w:val="0"/>
                      <w:marTop w:val="0"/>
                      <w:marBottom w:val="0"/>
                      <w:divBdr>
                        <w:top w:val="single" w:sz="6" w:space="0" w:color="CCCCCC"/>
                        <w:left w:val="single" w:sz="6" w:space="0" w:color="CCCCCC"/>
                        <w:bottom w:val="single" w:sz="6" w:space="0" w:color="CCCCCC"/>
                        <w:right w:val="single" w:sz="6" w:space="0" w:color="CCCCCC"/>
                      </w:divBdr>
                      <w:divsChild>
                        <w:div w:id="17295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0011">
                  <w:marLeft w:val="336"/>
                  <w:marRight w:val="0"/>
                  <w:marTop w:val="120"/>
                  <w:marBottom w:val="312"/>
                  <w:divBdr>
                    <w:top w:val="none" w:sz="0" w:space="0" w:color="auto"/>
                    <w:left w:val="none" w:sz="0" w:space="0" w:color="auto"/>
                    <w:bottom w:val="none" w:sz="0" w:space="0" w:color="auto"/>
                    <w:right w:val="none" w:sz="0" w:space="0" w:color="auto"/>
                  </w:divBdr>
                  <w:divsChild>
                    <w:div w:id="2029678510">
                      <w:marLeft w:val="0"/>
                      <w:marRight w:val="0"/>
                      <w:marTop w:val="0"/>
                      <w:marBottom w:val="0"/>
                      <w:divBdr>
                        <w:top w:val="single" w:sz="6" w:space="0" w:color="CCCCCC"/>
                        <w:left w:val="single" w:sz="6" w:space="0" w:color="CCCCCC"/>
                        <w:bottom w:val="single" w:sz="6" w:space="0" w:color="CCCCCC"/>
                        <w:right w:val="single" w:sz="6" w:space="0" w:color="CCCCCC"/>
                      </w:divBdr>
                      <w:divsChild>
                        <w:div w:id="205770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166202">
                  <w:marLeft w:val="336"/>
                  <w:marRight w:val="0"/>
                  <w:marTop w:val="120"/>
                  <w:marBottom w:val="312"/>
                  <w:divBdr>
                    <w:top w:val="none" w:sz="0" w:space="0" w:color="auto"/>
                    <w:left w:val="none" w:sz="0" w:space="0" w:color="auto"/>
                    <w:bottom w:val="none" w:sz="0" w:space="0" w:color="auto"/>
                    <w:right w:val="none" w:sz="0" w:space="0" w:color="auto"/>
                  </w:divBdr>
                  <w:divsChild>
                    <w:div w:id="288168485">
                      <w:marLeft w:val="0"/>
                      <w:marRight w:val="0"/>
                      <w:marTop w:val="0"/>
                      <w:marBottom w:val="0"/>
                      <w:divBdr>
                        <w:top w:val="single" w:sz="6" w:space="0" w:color="CCCCCC"/>
                        <w:left w:val="single" w:sz="6" w:space="0" w:color="CCCCCC"/>
                        <w:bottom w:val="single" w:sz="6" w:space="0" w:color="CCCCCC"/>
                        <w:right w:val="single" w:sz="6" w:space="0" w:color="CCCCCC"/>
                      </w:divBdr>
                      <w:divsChild>
                        <w:div w:id="150012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432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ncandescence" TargetMode="External"/><Relationship Id="rId13" Type="http://schemas.openxmlformats.org/officeDocument/2006/relationships/hyperlink" Target="http://en.wikipedia.org/wiki/Arianism" TargetMode="External"/><Relationship Id="rId18" Type="http://schemas.openxmlformats.org/officeDocument/2006/relationships/hyperlink" Target="http://en.wikipedia.org/wiki/King_Athelstan" TargetMode="External"/><Relationship Id="rId26" Type="http://schemas.openxmlformats.org/officeDocument/2006/relationships/hyperlink" Target="http://en.wikipedia.org/wiki/Late_Middle_Ages"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3.jpeg"/><Relationship Id="rId34" Type="http://schemas.openxmlformats.org/officeDocument/2006/relationships/hyperlink" Target="http://en.wikipedia.org/wiki/Eucharist" TargetMode="External"/><Relationship Id="rId7" Type="http://schemas.openxmlformats.org/officeDocument/2006/relationships/image" Target="media/image1.jpeg"/><Relationship Id="rId12" Type="http://schemas.openxmlformats.org/officeDocument/2006/relationships/hyperlink" Target="http://en.wikipedia.org/wiki/Gregory_of_Tours" TargetMode="External"/><Relationship Id="rId17" Type="http://schemas.openxmlformats.org/officeDocument/2006/relationships/image" Target="media/image2.jpeg"/><Relationship Id="rId25" Type="http://schemas.openxmlformats.org/officeDocument/2006/relationships/hyperlink" Target="http://en.wikipedia.org/wiki/Louis_the_Pious" TargetMode="External"/><Relationship Id="rId33" Type="http://schemas.openxmlformats.org/officeDocument/2006/relationships/hyperlink" Target="http://en.wikipedia.org/wiki/Franconia" TargetMode="External"/><Relationship Id="rId38" Type="http://schemas.openxmlformats.org/officeDocument/2006/relationships/hyperlink" Target="http://en.wikipedia.org/wiki/Trial_by_ordeal" TargetMode="External"/><Relationship Id="rId2" Type="http://schemas.openxmlformats.org/officeDocument/2006/relationships/styles" Target="styles.xml"/><Relationship Id="rId16" Type="http://schemas.openxmlformats.org/officeDocument/2006/relationships/hyperlink" Target="http://en.wikipedia.org/wiki/File:Water-ordeal.jpg" TargetMode="External"/><Relationship Id="rId20" Type="http://schemas.openxmlformats.org/officeDocument/2006/relationships/hyperlink" Target="http://en.wikipedia.org/wiki/File:Ordeal_of_water.jpg" TargetMode="External"/><Relationship Id="rId29" Type="http://schemas.openxmlformats.org/officeDocument/2006/relationships/hyperlink" Target="http://en.wikipedia.org/wiki/Judicial_duels" TargetMode="External"/><Relationship Id="rId1" Type="http://schemas.openxmlformats.org/officeDocument/2006/relationships/numbering" Target="numbering.xml"/><Relationship Id="rId6" Type="http://schemas.openxmlformats.org/officeDocument/2006/relationships/hyperlink" Target="http://en.wikipedia.org/wiki/File:Ordeal_by_red-hot_iron.jpg" TargetMode="External"/><Relationship Id="rId11" Type="http://schemas.openxmlformats.org/officeDocument/2006/relationships/hyperlink" Target="http://en.wikipedia.org/wiki/Exile" TargetMode="External"/><Relationship Id="rId24" Type="http://schemas.openxmlformats.org/officeDocument/2006/relationships/hyperlink" Target="http://en.wikipedia.org/wiki/Magic_(paranormal)" TargetMode="External"/><Relationship Id="rId32" Type="http://schemas.openxmlformats.org/officeDocument/2006/relationships/hyperlink" Target="http://en.wikipedia.org/wiki/Louis_the_Pious" TargetMode="External"/><Relationship Id="rId37" Type="http://schemas.openxmlformats.org/officeDocument/2006/relationships/hyperlink" Target="http://en.wikipedia.org/wiki/Togo"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pedia.org/wiki/Heresy" TargetMode="External"/><Relationship Id="rId23" Type="http://schemas.openxmlformats.org/officeDocument/2006/relationships/hyperlink" Target="http://en.wikipedia.org/wiki/Code_of_Hammurabi" TargetMode="External"/><Relationship Id="rId28" Type="http://schemas.openxmlformats.org/officeDocument/2006/relationships/hyperlink" Target="http://en.wikipedia.org/wiki/Early_Middle_Ages" TargetMode="External"/><Relationship Id="rId36" Type="http://schemas.openxmlformats.org/officeDocument/2006/relationships/hyperlink" Target="http://en.wikipedia.org/wiki/West_Africa" TargetMode="External"/><Relationship Id="rId10" Type="http://schemas.openxmlformats.org/officeDocument/2006/relationships/hyperlink" Target="http://en.wikipedia.org/wiki/Iron" TargetMode="External"/><Relationship Id="rId19" Type="http://schemas.openxmlformats.org/officeDocument/2006/relationships/hyperlink" Target="http://en.wikipedia.org/wiki/Festering" TargetMode="External"/><Relationship Id="rId31" Type="http://schemas.openxmlformats.org/officeDocument/2006/relationships/hyperlink" Target="http://en.wikipedia.org/wiki/Charlemagne" TargetMode="External"/><Relationship Id="rId4" Type="http://schemas.openxmlformats.org/officeDocument/2006/relationships/settings" Target="settings.xml"/><Relationship Id="rId9" Type="http://schemas.openxmlformats.org/officeDocument/2006/relationships/hyperlink" Target="http://en.wikipedia.org/wiki/Ploughshare" TargetMode="External"/><Relationship Id="rId14" Type="http://schemas.openxmlformats.org/officeDocument/2006/relationships/hyperlink" Target="http://en.wikipedia.org/wiki/Cauldron" TargetMode="External"/><Relationship Id="rId22" Type="http://schemas.openxmlformats.org/officeDocument/2006/relationships/hyperlink" Target="http://en.wikipedia.org/wiki/Code_of_Ur-Nammu" TargetMode="External"/><Relationship Id="rId27" Type="http://schemas.openxmlformats.org/officeDocument/2006/relationships/hyperlink" Target="http://en.wikipedia.org/wiki/Poaching" TargetMode="External"/><Relationship Id="rId30" Type="http://schemas.openxmlformats.org/officeDocument/2006/relationships/hyperlink" Target="http://en.wikipedia.org/wiki/Germanic_peoples" TargetMode="External"/><Relationship Id="rId35" Type="http://schemas.openxmlformats.org/officeDocument/2006/relationships/hyperlink" Target="http://en.wikipedia.org/wiki/Indi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Gorrone</dc:creator>
  <cp:lastModifiedBy>Andrea Gorrone</cp:lastModifiedBy>
  <cp:revision>1</cp:revision>
  <dcterms:created xsi:type="dcterms:W3CDTF">2013-01-23T18:27:00Z</dcterms:created>
  <dcterms:modified xsi:type="dcterms:W3CDTF">2013-01-23T18:46:00Z</dcterms:modified>
</cp:coreProperties>
</file>